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C6A" w:rsidRDefault="005F703B" w:rsidP="005F703B">
      <w:pPr>
        <w:pStyle w:val="Heading1"/>
      </w:pPr>
      <w:bookmarkStart w:id="0" w:name="_GoBack"/>
      <w:bookmarkEnd w:id="0"/>
      <w:r>
        <w:t xml:space="preserve">Mapping </w:t>
      </w:r>
      <w:proofErr w:type="spellStart"/>
      <w:r>
        <w:t>Aff</w:t>
      </w:r>
      <w:proofErr w:type="spellEnd"/>
    </w:p>
    <w:p w:rsidR="005F703B" w:rsidRDefault="005F703B" w:rsidP="005F703B">
      <w:pPr>
        <w:pStyle w:val="Heading2"/>
      </w:pPr>
      <w:r>
        <w:lastRenderedPageBreak/>
        <w:t>1AC</w:t>
      </w:r>
    </w:p>
    <w:p w:rsidR="005F703B" w:rsidRPr="005F703B" w:rsidRDefault="005F703B" w:rsidP="005F703B">
      <w:pPr>
        <w:pStyle w:val="Heading3"/>
      </w:pPr>
      <w:r>
        <w:lastRenderedPageBreak/>
        <w:t>Inherency</w:t>
      </w:r>
    </w:p>
    <w:p w:rsidR="00372873" w:rsidRPr="00C821E0" w:rsidRDefault="00372873" w:rsidP="00372873">
      <w:pPr>
        <w:pStyle w:val="Heading4"/>
        <w:rPr>
          <w:szCs w:val="16"/>
        </w:rPr>
      </w:pPr>
      <w:r>
        <w:t>The state of hydrographic surveys is at a standstill, shipping demands are growing but there is a lack of reliable charts.</w:t>
      </w:r>
    </w:p>
    <w:p w:rsidR="00372873" w:rsidRPr="008D7883" w:rsidRDefault="00372873" w:rsidP="00372873">
      <w:pPr>
        <w:ind w:left="720"/>
        <w:rPr>
          <w:sz w:val="16"/>
          <w:szCs w:val="26"/>
        </w:rPr>
      </w:pPr>
      <w:r w:rsidRPr="00471149">
        <w:rPr>
          <w:rStyle w:val="TitleChar"/>
          <w:rFonts w:ascii="Arial" w:eastAsia="Times New Roman" w:hAnsi="Arial" w:cs="Times New Roman"/>
          <w:b/>
          <w:color w:val="000000"/>
          <w:szCs w:val="24"/>
          <w:u w:val="thick" w:color="000000"/>
        </w:rPr>
        <w:t>Ward 2012</w:t>
      </w:r>
      <w:r w:rsidRPr="008D7883">
        <w:rPr>
          <w:b/>
          <w:sz w:val="16"/>
          <w:szCs w:val="26"/>
        </w:rPr>
        <w:t xml:space="preserve"> </w:t>
      </w:r>
      <w:r w:rsidRPr="008D7883">
        <w:rPr>
          <w:sz w:val="16"/>
          <w:szCs w:val="26"/>
        </w:rPr>
        <w:t xml:space="preserve">(Robert, director International Hydrographic </w:t>
      </w:r>
      <w:proofErr w:type="spellStart"/>
      <w:r w:rsidRPr="008D7883">
        <w:rPr>
          <w:sz w:val="16"/>
          <w:szCs w:val="26"/>
        </w:rPr>
        <w:t>Organisation</w:t>
      </w:r>
      <w:proofErr w:type="spellEnd"/>
      <w:r w:rsidRPr="008D7883">
        <w:rPr>
          <w:sz w:val="16"/>
          <w:szCs w:val="26"/>
        </w:rPr>
        <w:t>, “The State of Nautical Charts Across the Globe”, Hydro International, Vol. 16. No. 1, Jan/Feb, http://www.hydro-international.com/issues/articles/id1321-The_State_of_Nautical_Charts_Across_the_Globe.html)</w:t>
      </w:r>
    </w:p>
    <w:p w:rsidR="00372873" w:rsidRDefault="00372873" w:rsidP="00372873">
      <w:pPr>
        <w:pStyle w:val="evidencetext"/>
        <w:rPr>
          <w:szCs w:val="16"/>
        </w:rPr>
      </w:pPr>
      <w:r w:rsidRPr="00471149">
        <w:rPr>
          <w:sz w:val="12"/>
          <w:szCs w:val="16"/>
        </w:rPr>
        <w:t xml:space="preserve">An examination of IHO Yearbooks shows that </w:t>
      </w:r>
      <w:r w:rsidRPr="00471149">
        <w:rPr>
          <w:rStyle w:val="highlight2"/>
        </w:rPr>
        <w:t>the numbers of surveying vessels</w:t>
      </w:r>
      <w:r w:rsidRPr="00471149">
        <w:rPr>
          <w:sz w:val="12"/>
          <w:szCs w:val="16"/>
        </w:rPr>
        <w:t xml:space="preserve"> operated by IHO Member States </w:t>
      </w:r>
      <w:r w:rsidRPr="00471149">
        <w:rPr>
          <w:rStyle w:val="highlight2"/>
        </w:rPr>
        <w:t>has declined steadily by 35% since 1979. It seems unlikely that this reduction has been compensated for by more efficient technology</w:t>
      </w:r>
      <w:r w:rsidRPr="00471149">
        <w:rPr>
          <w:sz w:val="12"/>
          <w:szCs w:val="16"/>
        </w:rPr>
        <w:t xml:space="preserve">, such as </w:t>
      </w:r>
      <w:proofErr w:type="spellStart"/>
      <w:r w:rsidRPr="00471149">
        <w:rPr>
          <w:sz w:val="12"/>
          <w:szCs w:val="16"/>
        </w:rPr>
        <w:t>Lidar</w:t>
      </w:r>
      <w:proofErr w:type="spellEnd"/>
      <w:r w:rsidRPr="00471149">
        <w:rPr>
          <w:sz w:val="12"/>
          <w:szCs w:val="16"/>
        </w:rPr>
        <w:t xml:space="preserve">, multi-beam sensors or through governments opting for commercial survey contracts. </w:t>
      </w:r>
      <w:proofErr w:type="gramStart"/>
      <w:r w:rsidRPr="00471149">
        <w:rPr>
          <w:sz w:val="12"/>
          <w:szCs w:val="16"/>
        </w:rPr>
        <w:t xml:space="preserve">IHO Publication C-55 Status of Hydrographic Surveying and Nautical Charting Worldwide shows that </w:t>
      </w:r>
      <w:r w:rsidRPr="00471149">
        <w:rPr>
          <w:rStyle w:val="highlight2"/>
        </w:rPr>
        <w:t>progress in the amount of sea area surveyed</w:t>
      </w:r>
      <w:r w:rsidRPr="00471149">
        <w:rPr>
          <w:sz w:val="12"/>
          <w:szCs w:val="16"/>
        </w:rPr>
        <w:t xml:space="preserve"> in most States </w:t>
      </w:r>
      <w:r w:rsidRPr="00471149">
        <w:rPr>
          <w:rStyle w:val="highlight2"/>
        </w:rPr>
        <w:t>is</w:t>
      </w:r>
      <w:proofErr w:type="gramEnd"/>
      <w:r w:rsidRPr="00471149">
        <w:rPr>
          <w:rStyle w:val="highlight2"/>
        </w:rPr>
        <w:t xml:space="preserve"> slow or nonexistent</w:t>
      </w:r>
      <w:r w:rsidRPr="00471149">
        <w:rPr>
          <w:sz w:val="12"/>
          <w:szCs w:val="16"/>
        </w:rPr>
        <w:t xml:space="preserve">. The conclusion must be that </w:t>
      </w:r>
      <w:r w:rsidRPr="00471149">
        <w:rPr>
          <w:rStyle w:val="highlight2"/>
        </w:rPr>
        <w:t>while</w:t>
      </w:r>
      <w:r w:rsidRPr="00471149">
        <w:rPr>
          <w:sz w:val="12"/>
          <w:szCs w:val="16"/>
        </w:rPr>
        <w:t xml:space="preserve"> the way that </w:t>
      </w:r>
      <w:r w:rsidRPr="00471149">
        <w:rPr>
          <w:rStyle w:val="highlight2"/>
        </w:rPr>
        <w:t>chart data</w:t>
      </w:r>
      <w:r w:rsidRPr="00471149">
        <w:rPr>
          <w:sz w:val="12"/>
          <w:szCs w:val="16"/>
        </w:rPr>
        <w:t xml:space="preserve"> can be presented </w:t>
      </w:r>
      <w:r w:rsidRPr="00471149">
        <w:rPr>
          <w:rStyle w:val="highlight2"/>
        </w:rPr>
        <w:t>is becoming</w:t>
      </w:r>
      <w:r w:rsidRPr="00471149">
        <w:rPr>
          <w:sz w:val="12"/>
          <w:szCs w:val="16"/>
        </w:rPr>
        <w:t xml:space="preserve"> ever </w:t>
      </w:r>
      <w:r w:rsidRPr="00471149">
        <w:rPr>
          <w:rStyle w:val="highlight2"/>
        </w:rPr>
        <w:t>more sophisticated</w:t>
      </w:r>
      <w:r w:rsidRPr="00471149">
        <w:rPr>
          <w:sz w:val="12"/>
          <w:szCs w:val="16"/>
        </w:rPr>
        <w:t>, for example, by using ECDIS and ECS</w:t>
      </w:r>
      <w:r w:rsidRPr="00F04DC6">
        <w:rPr>
          <w:rStyle w:val="TitleChar"/>
        </w:rPr>
        <w:t xml:space="preserve">, </w:t>
      </w:r>
      <w:r w:rsidRPr="00471149">
        <w:rPr>
          <w:rStyle w:val="highlight2"/>
        </w:rPr>
        <w:t>progress in improving</w:t>
      </w:r>
      <w:r w:rsidRPr="00471149">
        <w:rPr>
          <w:sz w:val="12"/>
          <w:szCs w:val="16"/>
        </w:rPr>
        <w:t xml:space="preserve"> the underlying </w:t>
      </w:r>
      <w:r w:rsidRPr="00471149">
        <w:rPr>
          <w:rStyle w:val="highlight2"/>
        </w:rPr>
        <w:t>quality</w:t>
      </w:r>
      <w:r w:rsidRPr="00471149">
        <w:rPr>
          <w:sz w:val="12"/>
          <w:szCs w:val="16"/>
        </w:rPr>
        <w:t xml:space="preserve"> of the </w:t>
      </w:r>
      <w:r w:rsidRPr="00471149">
        <w:rPr>
          <w:rStyle w:val="highlight2"/>
        </w:rPr>
        <w:t>data</w:t>
      </w:r>
      <w:r w:rsidRPr="00471149">
        <w:rPr>
          <w:sz w:val="12"/>
          <w:szCs w:val="16"/>
        </w:rPr>
        <w:t xml:space="preserve"> contained in many </w:t>
      </w:r>
      <w:r w:rsidRPr="00471149">
        <w:rPr>
          <w:rStyle w:val="highlight2"/>
        </w:rPr>
        <w:t>of the world’s charts is not progressing at the same pace.  Meanwhile, requirements increase with ever bigger ships operating on more and more routes and visiting new ports. Charts</w:t>
      </w:r>
      <w:r w:rsidRPr="00471149">
        <w:rPr>
          <w:sz w:val="12"/>
          <w:szCs w:val="16"/>
        </w:rPr>
        <w:t xml:space="preserve">, especially ENCs intended for use in ECDIS, </w:t>
      </w:r>
      <w:r w:rsidRPr="00471149">
        <w:rPr>
          <w:rStyle w:val="highlight2"/>
        </w:rPr>
        <w:t>ought to be based on new and accurate hydrographic data</w:t>
      </w:r>
      <w:r w:rsidRPr="00471149">
        <w:rPr>
          <w:sz w:val="12"/>
          <w:szCs w:val="16"/>
        </w:rPr>
        <w:t xml:space="preserve"> in order to best serve the increasing demands placed on mariners at sea. </w:t>
      </w:r>
      <w:r w:rsidRPr="00471149">
        <w:rPr>
          <w:rStyle w:val="highlight2"/>
        </w:rPr>
        <w:t>Yet there are still areas of the world where the existing charts cannot support navigation</w:t>
      </w:r>
      <w:r w:rsidRPr="00471149">
        <w:rPr>
          <w:sz w:val="12"/>
          <w:szCs w:val="16"/>
        </w:rPr>
        <w:t xml:space="preserve"> using satellite-based position fixing. Recently, </w:t>
      </w:r>
      <w:r w:rsidRPr="005753F0">
        <w:rPr>
          <w:rStyle w:val="reduce2"/>
        </w:rPr>
        <w:t>in some island States in the South West Pacific, most of the existing larger scale charts and plans have been withdrawn because the underlying data is too old and inadequate to be reliable</w:t>
      </w:r>
      <w:r w:rsidRPr="00F04DC6">
        <w:rPr>
          <w:rStyle w:val="TitleChar"/>
          <w:b/>
        </w:rPr>
        <w:t>.</w:t>
      </w:r>
      <w:r>
        <w:rPr>
          <w:rStyle w:val="TitleChar"/>
          <w:b/>
        </w:rPr>
        <w:t xml:space="preserve"> </w:t>
      </w:r>
      <w:r w:rsidRPr="00471149">
        <w:rPr>
          <w:sz w:val="12"/>
          <w:szCs w:val="16"/>
        </w:rPr>
        <w:t xml:space="preserve"> While the hydrographic offices of the IHO’s 80 Member States attempt to improve things, it is ironic that all 161 of the Contracting Governments to the SOLAS Convention have, under Chapter V Regulation 9, accepted responsibility to ensure that hydrographic surveying is carried out, as far as possible, adequate to the requirements of safe navigation. Yet of the 159 coastal States, relatively few have satisfactory arrangements in place to ensure that surveys are carried out. This is particularly the case for those States that are not member of the IHO.</w:t>
      </w:r>
      <w:r>
        <w:rPr>
          <w:szCs w:val="16"/>
        </w:rPr>
        <w:t xml:space="preserve"> </w:t>
      </w:r>
    </w:p>
    <w:p w:rsidR="00372873" w:rsidRDefault="00372873" w:rsidP="00372873">
      <w:pPr>
        <w:pStyle w:val="Heading4"/>
      </w:pPr>
      <w:r>
        <w:br w:type="page"/>
      </w:r>
      <w:r>
        <w:lastRenderedPageBreak/>
        <w:t xml:space="preserve">Nautical Charts are </w:t>
      </w:r>
      <w:proofErr w:type="gramStart"/>
      <w:r>
        <w:t>key</w:t>
      </w:r>
      <w:proofErr w:type="gramEnd"/>
      <w:r>
        <w:t xml:space="preserve"> to maritime safety, but 89% of the world’s oceans are inadequately charted, including a reliance on charts that are more than 100 years old.</w:t>
      </w:r>
    </w:p>
    <w:p w:rsidR="00372873" w:rsidRPr="00372873" w:rsidRDefault="00372873" w:rsidP="00372873">
      <w:pPr>
        <w:ind w:left="720"/>
        <w:rPr>
          <w:rStyle w:val="reduce2"/>
          <w:rFonts w:ascii="Calibri" w:eastAsia="Calibri" w:hAnsi="Calibri"/>
          <w:color w:val="auto"/>
          <w:sz w:val="16"/>
          <w:u w:color="000000"/>
        </w:rPr>
      </w:pPr>
      <w:r w:rsidRPr="00372873">
        <w:rPr>
          <w:rStyle w:val="StyleStyleBold12pt"/>
        </w:rPr>
        <w:t>Jeffries 2009</w:t>
      </w:r>
      <w:r w:rsidRPr="00372873">
        <w:rPr>
          <w:rStyle w:val="reduce2"/>
          <w:rFonts w:ascii="Calibri" w:eastAsia="Calibri" w:hAnsi="Calibri"/>
          <w:color w:val="auto"/>
          <w:sz w:val="16"/>
          <w:u w:color="000000"/>
        </w:rPr>
        <w:t xml:space="preserve"> (Michael, </w:t>
      </w:r>
      <w:proofErr w:type="spellStart"/>
      <w:r w:rsidRPr="00372873">
        <w:rPr>
          <w:rStyle w:val="reduce2"/>
          <w:rFonts w:ascii="Calibri" w:eastAsia="Calibri" w:hAnsi="Calibri"/>
          <w:color w:val="auto"/>
          <w:sz w:val="16"/>
          <w:u w:color="000000"/>
        </w:rPr>
        <w:t>Hydrographer</w:t>
      </w:r>
      <w:proofErr w:type="spellEnd"/>
      <w:r w:rsidRPr="00372873">
        <w:rPr>
          <w:rStyle w:val="reduce2"/>
          <w:rFonts w:ascii="Calibri" w:eastAsia="Calibri" w:hAnsi="Calibri"/>
          <w:color w:val="auto"/>
          <w:sz w:val="16"/>
          <w:u w:color="000000"/>
        </w:rPr>
        <w:t xml:space="preserve"> for the Navy and the Technical Director of the Fleet Survey Team, “Hydrographic Surveys and the Fleet Survey Teams” Armed with Science http://www.blogtalkradio.com/armedwithscience/2009/01/28/episode-2-hydrographic-surveys-and-the-fleet-surve)</w:t>
      </w:r>
    </w:p>
    <w:p w:rsidR="00372873" w:rsidRDefault="00372873" w:rsidP="00372873">
      <w:pPr>
        <w:pStyle w:val="evidencetext"/>
      </w:pPr>
      <w:r w:rsidRPr="00282E11">
        <w:rPr>
          <w:rStyle w:val="highlight2"/>
        </w:rPr>
        <w:t>Nautical charts are</w:t>
      </w:r>
      <w:r w:rsidRPr="00282E11">
        <w:t xml:space="preserve"> really graphical representations of the maritime environment and the adjacent coastal regions and it's the data and information collected by the </w:t>
      </w:r>
      <w:proofErr w:type="spellStart"/>
      <w:r w:rsidRPr="00282E11">
        <w:t>hydrographer</w:t>
      </w:r>
      <w:proofErr w:type="spellEnd"/>
      <w:r w:rsidRPr="00282E11">
        <w:t xml:space="preserve"> that goes into making these </w:t>
      </w:r>
      <w:r w:rsidRPr="00282E11">
        <w:rPr>
          <w:rStyle w:val="highlight2"/>
        </w:rPr>
        <w:t>unique and essential tools</w:t>
      </w:r>
      <w:r w:rsidRPr="00282E11">
        <w:t xml:space="preserve">. Of course, </w:t>
      </w:r>
      <w:r w:rsidRPr="00282E11">
        <w:rPr>
          <w:rStyle w:val="highlight2"/>
        </w:rPr>
        <w:t>the most important information contained on a chart is the</w:t>
      </w:r>
      <w:r w:rsidRPr="00282E11">
        <w:t xml:space="preserve"> depiction of soundings, or </w:t>
      </w:r>
      <w:r w:rsidRPr="00282E11">
        <w:rPr>
          <w:rStyle w:val="highlight2"/>
        </w:rPr>
        <w:t>water depth</w:t>
      </w:r>
      <w:r w:rsidRPr="00282E11">
        <w:t>, as displayed on the chart. Now, whether the chart user is a fisherman or t</w:t>
      </w:r>
      <w:r>
        <w:t>he captain of a US navy carrier</w:t>
      </w:r>
      <w:r w:rsidRPr="00282E11">
        <w:rPr>
          <w:rStyle w:val="highlight2"/>
        </w:rPr>
        <w:t>, knowing the depth of the water which you're navigating is paramount to maintaining the safety of the vessel</w:t>
      </w:r>
      <w:r w:rsidRPr="00282E11">
        <w:t xml:space="preserve"> and all of its crew. And as a sailor myself, I use charts explicitly to keep me out of dangerous areas. Along with the depth soundings, John, </w:t>
      </w:r>
      <w:r w:rsidRPr="00186464">
        <w:rPr>
          <w:rStyle w:val="highlight2"/>
        </w:rPr>
        <w:t>there</w:t>
      </w:r>
      <w:r w:rsidRPr="00282E11">
        <w:t xml:space="preserve"> </w:t>
      </w:r>
      <w:r w:rsidRPr="00282E11">
        <w:rPr>
          <w:rStyle w:val="highlight2"/>
        </w:rPr>
        <w:t>are many other important informational features found on a chart, these include</w:t>
      </w:r>
      <w:r w:rsidRPr="00282E11">
        <w:t xml:space="preserve"> aids to navigation like buoys, lighthouses, beacons, range lights, shipwrecks, </w:t>
      </w:r>
      <w:r w:rsidRPr="00282E11">
        <w:rPr>
          <w:rStyle w:val="highlight2"/>
        </w:rPr>
        <w:t>rocks, reefs, and shallow water areas</w:t>
      </w:r>
      <w:r w:rsidRPr="00282E11">
        <w:t xml:space="preserve">. The chart also contains important information about tidal levels. Speaking of </w:t>
      </w:r>
      <w:proofErr w:type="gramStart"/>
      <w:r w:rsidRPr="00282E11">
        <w:t>tides,</w:t>
      </w:r>
      <w:proofErr w:type="gramEnd"/>
      <w:r w:rsidRPr="00282E11">
        <w:t xml:space="preserve"> let me give you some examples of the difference in the tide levels around the world. Tides in South Korea can have ranges that exceed 20 feet between high and low tides, whereas in Romania on the black sea the tidal range is only about 1 foot, and this is just a portion of the information contained on a nautical chart.</w:t>
      </w:r>
      <w:r>
        <w:t xml:space="preserve"> </w:t>
      </w:r>
      <w:r w:rsidRPr="00282E11">
        <w:t xml:space="preserve">John: Great, thank you very much. In terms of the Navy's involvement in </w:t>
      </w:r>
      <w:proofErr w:type="spellStart"/>
      <w:r w:rsidRPr="00282E11">
        <w:t>hydrography</w:t>
      </w:r>
      <w:proofErr w:type="spellEnd"/>
      <w:r w:rsidRPr="00282E11">
        <w:t>, couldn't these navigational, nautical charts be obtained through commercial venues for instance?</w:t>
      </w:r>
      <w:r>
        <w:t xml:space="preserve"> </w:t>
      </w:r>
      <w:r w:rsidRPr="00282E11">
        <w:t xml:space="preserve">Michael: You know </w:t>
      </w:r>
      <w:proofErr w:type="gramStart"/>
      <w:r w:rsidRPr="00282E11">
        <w:t>John, that</w:t>
      </w:r>
      <w:proofErr w:type="gramEnd"/>
      <w:r w:rsidRPr="00282E11">
        <w:t xml:space="preserve"> is a very good question. Since the most critical and expensive asset of the US Navy is its fleet of ships it goes without saying that </w:t>
      </w:r>
      <w:r w:rsidRPr="00186464">
        <w:rPr>
          <w:rStyle w:val="highlight2"/>
        </w:rPr>
        <w:t>having accurate and up to date charts are essential for the naval navigator to ensure safe passage of their ships. It's been estimated that nearly 89% of the earth's waters have not been adequately charted, or that nautical charting information is out of date. Some of the paper charts throughout the world still contain hydrographic source data from the 19th century.</w:t>
      </w:r>
      <w:r w:rsidRPr="00282E11">
        <w:t xml:space="preserve"> I tell you, it's still hard to believe that that is so true. </w:t>
      </w:r>
      <w:r w:rsidRPr="00186464">
        <w:rPr>
          <w:rStyle w:val="highlight2"/>
        </w:rPr>
        <w:t>The marine environment and sea floor are constantly changing, whether the changes are caused by natural events like hurricanes, tsunamis, earthquakes, or even manmade events like ship accidents or port and harbor construction</w:t>
      </w:r>
      <w:r w:rsidRPr="00282E11">
        <w:t>. Hydrographic information is critical to the navy. To answer your question about the availability of nautical charts, nearly every coastal nation maintains a portfolio of charts of their water. In some cases the coastal nation is the charting authority for that country, and perhaps for other countries. In the case of the US a</w:t>
      </w:r>
      <w:r>
        <w:t>nd its territorial waters, the National Oceanic and A</w:t>
      </w:r>
      <w:r w:rsidRPr="00282E11">
        <w:t>tmosph</w:t>
      </w:r>
      <w:r>
        <w:t>eric A</w:t>
      </w:r>
      <w:r w:rsidRPr="00282E11">
        <w:t>ssociation, or NOAA, is the national charting authority that is responsible for producing the charts of our waters. And believe me John, those charts are fantastic. AS for the rest of the world, the National Geospatial Intelligence Agency, or NGA, and I mentioned them earlier, is the charting authority for the US Department of Defense and the Navy. And by the way, NGA is the primary customer for the hydrographic data that the naval oceanographic office and fleet survey team collects from around the world.</w:t>
      </w:r>
      <w:r>
        <w:t xml:space="preserve"> </w:t>
      </w:r>
      <w:r w:rsidRPr="00282E11">
        <w:t>John: wow, that's quite a lot of history there, could you explain the percentage of the ocean bottom that's been mapped.</w:t>
      </w:r>
      <w:r>
        <w:t xml:space="preserve"> </w:t>
      </w:r>
      <w:r w:rsidRPr="00282E11">
        <w:t xml:space="preserve">Michael: Well, here's the difficult thing about that John, </w:t>
      </w:r>
      <w:r w:rsidRPr="00186464">
        <w:rPr>
          <w:rStyle w:val="highlight2"/>
        </w:rPr>
        <w:t>a lot of the coastal countries that</w:t>
      </w:r>
      <w:r w:rsidRPr="00282E11">
        <w:t xml:space="preserve"> do </w:t>
      </w:r>
      <w:r w:rsidRPr="00186464">
        <w:rPr>
          <w:rStyle w:val="highlight2"/>
        </w:rPr>
        <w:t>have charting agencies and</w:t>
      </w:r>
      <w:r w:rsidRPr="00282E11">
        <w:t xml:space="preserve"> do have </w:t>
      </w:r>
      <w:r w:rsidRPr="00186464">
        <w:rPr>
          <w:rStyle w:val="highlight2"/>
        </w:rPr>
        <w:t>hydrographic offices</w:t>
      </w:r>
      <w:r w:rsidRPr="00282E11">
        <w:t xml:space="preserve">, </w:t>
      </w:r>
      <w:r w:rsidRPr="00186464">
        <w:rPr>
          <w:rStyle w:val="highlight2"/>
        </w:rPr>
        <w:t>when they</w:t>
      </w:r>
      <w:r w:rsidRPr="00282E11">
        <w:t xml:space="preserve"> do </w:t>
      </w:r>
      <w:r w:rsidRPr="00186464">
        <w:rPr>
          <w:rStyle w:val="highlight2"/>
        </w:rPr>
        <w:t>collect hydrographic information</w:t>
      </w:r>
      <w:r w:rsidRPr="00282E11">
        <w:t xml:space="preserve">, </w:t>
      </w:r>
      <w:r w:rsidRPr="00186464">
        <w:rPr>
          <w:rStyle w:val="highlight2"/>
          <w:rFonts w:ascii="Calibri" w:hAnsi="Calibri"/>
        </w:rPr>
        <w:t xml:space="preserve">a lot of </w:t>
      </w:r>
      <w:r w:rsidRPr="00186464">
        <w:rPr>
          <w:rStyle w:val="highlight2"/>
        </w:rPr>
        <w:t>that</w:t>
      </w:r>
      <w:r w:rsidRPr="00282E11">
        <w:t xml:space="preserve"> really </w:t>
      </w:r>
      <w:r w:rsidRPr="00186464">
        <w:rPr>
          <w:rStyle w:val="highlight2"/>
        </w:rPr>
        <w:t>isn't shared with the rest of the world</w:t>
      </w:r>
      <w:r w:rsidRPr="00282E11">
        <w:t>. So to really capture exactly how much has been charted in another percentage would be very difficult right now.</w:t>
      </w:r>
    </w:p>
    <w:p w:rsidR="00372873" w:rsidRDefault="00372873" w:rsidP="00372873">
      <w:pPr>
        <w:pStyle w:val="Heading4"/>
      </w:pPr>
      <w:r>
        <w:br w:type="page"/>
      </w:r>
      <w:r>
        <w:lastRenderedPageBreak/>
        <w:t xml:space="preserve">Only 10% of the earth’s ocean has been adequately surveyed. Vast swaths of the ocean, including large obstacles remain </w:t>
      </w:r>
      <w:proofErr w:type="spellStart"/>
      <w:r>
        <w:t>unsurveyed</w:t>
      </w:r>
      <w:proofErr w:type="spellEnd"/>
      <w:r>
        <w:t>.</w:t>
      </w:r>
    </w:p>
    <w:p w:rsidR="00372873" w:rsidRPr="00372873" w:rsidRDefault="00372873" w:rsidP="00372873">
      <w:pPr>
        <w:ind w:left="720"/>
        <w:rPr>
          <w:rStyle w:val="reduce2"/>
        </w:rPr>
      </w:pPr>
      <w:proofErr w:type="spellStart"/>
      <w:r w:rsidRPr="00372873">
        <w:rPr>
          <w:rStyle w:val="StyleStyleBold12pt"/>
        </w:rPr>
        <w:t>Sandwell</w:t>
      </w:r>
      <w:proofErr w:type="spellEnd"/>
      <w:r w:rsidRPr="00372873">
        <w:rPr>
          <w:rStyle w:val="StyleStyleBold12pt"/>
        </w:rPr>
        <w:t xml:space="preserve"> &amp; Wessel 2010</w:t>
      </w:r>
      <w:r w:rsidRPr="00372873">
        <w:rPr>
          <w:rStyle w:val="reduce2"/>
        </w:rPr>
        <w:t xml:space="preserve"> (</w:t>
      </w:r>
      <w:proofErr w:type="spellStart"/>
      <w:r w:rsidRPr="00372873">
        <w:rPr>
          <w:rStyle w:val="reduce2"/>
        </w:rPr>
        <w:t>David,Professor</w:t>
      </w:r>
      <w:proofErr w:type="spellEnd"/>
      <w:r w:rsidRPr="00372873">
        <w:rPr>
          <w:rStyle w:val="reduce2"/>
        </w:rPr>
        <w:t xml:space="preserve">, Scripps Institution of Oceanography, University of California at San Diego, Paul, Professor, Department of Geology and Geophysics, School of Ocean and Earth Science and Technology, University of </w:t>
      </w:r>
      <w:proofErr w:type="spellStart"/>
      <w:r w:rsidRPr="00372873">
        <w:rPr>
          <w:rStyle w:val="reduce2"/>
        </w:rPr>
        <w:t>Hawai`I</w:t>
      </w:r>
      <w:proofErr w:type="spellEnd"/>
      <w:r w:rsidRPr="00372873">
        <w:rPr>
          <w:rStyle w:val="reduce2"/>
        </w:rPr>
        <w:t xml:space="preserve"> “Seamount Discovery Tool Aids Navigation to Uncharted Seafloor Features” Oceanography, Vol. 23 No. 1, http://topex.ucsd.edu/sandwell/publications/128.pdf)</w:t>
      </w:r>
    </w:p>
    <w:p w:rsidR="00372873" w:rsidRDefault="00372873" w:rsidP="00372873">
      <w:pPr>
        <w:pStyle w:val="evidencetext"/>
      </w:pPr>
      <w:r>
        <w:t xml:space="preserve">Wessel et al. (2010) highlight the need for a systematic mapping of seamounts in ocean basins. They estimate that 100,000 or </w:t>
      </w:r>
      <w:r w:rsidRPr="002B1E14">
        <w:rPr>
          <w:rStyle w:val="highlight2"/>
        </w:rPr>
        <w:t xml:space="preserve">90% of </w:t>
      </w:r>
      <w:r>
        <w:t xml:space="preserve">the </w:t>
      </w:r>
      <w:r w:rsidRPr="002B1E14">
        <w:rPr>
          <w:rStyle w:val="highlight2"/>
        </w:rPr>
        <w:t>seamounts greater than 1-km tall are unobserved</w:t>
      </w:r>
      <w:r>
        <w:t xml:space="preserve"> by either ship soundings or satellite gravity. There are two reasons why most of these relatively large, predicted seamounts remain uncharted. First, satellite-derived gravity is only able to reliably measure seamounts that are more than 2-km tall, although smaller seamounts can be detected (Wessel, 2001). Second, the freely available </w:t>
      </w:r>
      <w:r w:rsidRPr="002B1E14">
        <w:rPr>
          <w:rStyle w:val="highlight2"/>
        </w:rPr>
        <w:t>ship sounding data collected during the past 50 years only covers 10% of the seafloor at the</w:t>
      </w:r>
      <w:r>
        <w:t xml:space="preserve"> 1-minute </w:t>
      </w:r>
      <w:r w:rsidRPr="002B1E14">
        <w:rPr>
          <w:rStyle w:val="highlight2"/>
        </w:rPr>
        <w:t>resolution needed to detect</w:t>
      </w:r>
      <w:r>
        <w:t xml:space="preserve"> these 1-km and </w:t>
      </w:r>
      <w:r w:rsidRPr="002B1E14">
        <w:rPr>
          <w:rStyle w:val="highlight2"/>
        </w:rPr>
        <w:t>taller seamounts</w:t>
      </w:r>
      <w:r>
        <w:t xml:space="preserve"> (Becker et al., 2009). </w:t>
      </w:r>
      <w:r w:rsidRPr="002B1E14">
        <w:rPr>
          <w:rStyle w:val="highlight2"/>
        </w:rPr>
        <w:t xml:space="preserve">Based on current trends in seafloor mapping, the rate of seamount discoveries is not likely to change significantly </w:t>
      </w:r>
      <w:r>
        <w:t xml:space="preserve">because modern research surveys are focused on particular areas of high scientific interest such as mid-ocean ridges, continental margins, and </w:t>
      </w:r>
      <w:proofErr w:type="spellStart"/>
      <w:r>
        <w:t>subduction</w:t>
      </w:r>
      <w:proofErr w:type="spellEnd"/>
      <w:r>
        <w:t xml:space="preserve"> zones. </w:t>
      </w:r>
      <w:r w:rsidRPr="002B1E14">
        <w:rPr>
          <w:rStyle w:val="highlight2"/>
        </w:rPr>
        <w:t>This exploration strategy has resulted in gaps in remote areas of up to 600 km by 300 km.</w:t>
      </w:r>
      <w:r>
        <w:t xml:space="preserve"> As Figure 1 shows, </w:t>
      </w:r>
      <w:r w:rsidRPr="002B1E14">
        <w:rPr>
          <w:rStyle w:val="highlight2"/>
        </w:rPr>
        <w:t>more than 50% of the seafloor lies more than 9.5 km from the nearest ship sounding</w:t>
      </w:r>
      <w:r>
        <w:t xml:space="preserve">. </w:t>
      </w:r>
      <w:r w:rsidRPr="002B1E14">
        <w:rPr>
          <w:rStyle w:val="highlight2"/>
        </w:rPr>
        <w:t>This sparse coverage,</w:t>
      </w:r>
      <w:r>
        <w:t xml:space="preserve"> combined with a relatively random spatial distribution of seamounts, </w:t>
      </w:r>
      <w:r w:rsidRPr="002B1E14">
        <w:rPr>
          <w:rStyle w:val="highlight2"/>
        </w:rPr>
        <w:t>results in the situation today where there are even 3-km and 4-km tall seamounts that have not been surveyed by ships</w:t>
      </w:r>
      <w:r>
        <w:t xml:space="preserve">. In order for researchers to plan surveys of these remote areas, they must first be able to determine which areas are not charted, and then be able to determine the likelihood of observing a seamount of interest in a particular location. If this information were readily available, then scientists, ship captains, and even recreational sailors could make important discoveries with minimal cost and effort. Consider the UNOLS fleet of seven large research vessels, each carrying deep-ocean </w:t>
      </w:r>
      <w:proofErr w:type="spellStart"/>
      <w:r>
        <w:t>multibeam</w:t>
      </w:r>
      <w:proofErr w:type="spellEnd"/>
      <w:r>
        <w:t xml:space="preserve"> sonar systems. Each ship spends about 200 days a year at sea, and approximately 15% of that ship time is used to transit from a port to the general survey area. In addition, as much as 50% of a typical regional survey is spent moving among sites (Stephen Miller, Scripps Institution of Oceanography, pers. </w:t>
      </w:r>
      <w:proofErr w:type="spellStart"/>
      <w:proofErr w:type="gramStart"/>
      <w:r>
        <w:t>comm</w:t>
      </w:r>
      <w:proofErr w:type="spellEnd"/>
      <w:r>
        <w:t xml:space="preserve"> .</w:t>
      </w:r>
      <w:proofErr w:type="gramEnd"/>
      <w:r>
        <w:t>, 2009). The transits usually follow a great circle route to minimize ship time, but in many instances this track results in repeated surveys of the same seafloor. In these cases, minor diversions from this great circle route could be used to survey new areas, using little or no extra ship time. Thus, we propose that this transit time could be optimized to chart seamounts</w:t>
      </w:r>
    </w:p>
    <w:p w:rsidR="005F703B" w:rsidRDefault="005F703B" w:rsidP="005F703B">
      <w:pPr>
        <w:pStyle w:val="Heading3"/>
      </w:pPr>
      <w:r>
        <w:lastRenderedPageBreak/>
        <w:t>Plan</w:t>
      </w:r>
      <w:r w:rsidR="00372873">
        <w:br w:type="page"/>
      </w:r>
    </w:p>
    <w:p w:rsidR="00372873" w:rsidRDefault="00372873" w:rsidP="00372873">
      <w:pPr>
        <w:pStyle w:val="Heading4"/>
      </w:pPr>
      <w:r>
        <w:lastRenderedPageBreak/>
        <w:t>Plan: The United States Federal Government should produce and freely publish hydrographic surveys of the Earth’s oceans.</w:t>
      </w:r>
    </w:p>
    <w:p w:rsidR="005F703B" w:rsidRDefault="005F703B" w:rsidP="005F703B">
      <w:pPr>
        <w:pStyle w:val="Heading3"/>
      </w:pPr>
      <w:r>
        <w:lastRenderedPageBreak/>
        <w:t>Solvency</w:t>
      </w:r>
      <w:r w:rsidR="00372873">
        <w:br w:type="page"/>
      </w:r>
    </w:p>
    <w:p w:rsidR="00372873" w:rsidRDefault="00723CC7" w:rsidP="00372873">
      <w:pPr>
        <w:pStyle w:val="Heading4"/>
      </w:pPr>
      <w:r>
        <w:lastRenderedPageBreak/>
        <w:t>NOAA produces nautical charts to aid in the safety of navigation</w:t>
      </w:r>
      <w:r w:rsidR="002830B0">
        <w:t>.</w:t>
      </w:r>
    </w:p>
    <w:p w:rsidR="00723CC7" w:rsidRPr="00723CC7" w:rsidRDefault="00723CC7" w:rsidP="00723CC7">
      <w:pPr>
        <w:ind w:left="720"/>
        <w:rPr>
          <w:rFonts w:ascii="Arial" w:eastAsia="Times New Roman" w:hAnsi="Arial"/>
          <w:bCs/>
          <w:color w:val="000000"/>
          <w:sz w:val="12"/>
        </w:rPr>
      </w:pPr>
      <w:r w:rsidRPr="00723CC7">
        <w:rPr>
          <w:rStyle w:val="StyleStyleBold12pt"/>
        </w:rPr>
        <w:t>N</w:t>
      </w:r>
      <w:r w:rsidRPr="00723CC7">
        <w:rPr>
          <w:rFonts w:ascii="Arial" w:eastAsia="Times New Roman" w:hAnsi="Arial"/>
          <w:bCs/>
          <w:color w:val="000000"/>
          <w:sz w:val="12"/>
          <w:lang w:eastAsia="ko-KR"/>
        </w:rPr>
        <w:t xml:space="preserve">ational </w:t>
      </w:r>
      <w:r w:rsidRPr="00723CC7">
        <w:rPr>
          <w:rStyle w:val="StyleStyleBold12pt"/>
        </w:rPr>
        <w:t>O</w:t>
      </w:r>
      <w:r w:rsidRPr="00723CC7">
        <w:rPr>
          <w:rFonts w:ascii="Arial" w:eastAsia="Times New Roman" w:hAnsi="Arial"/>
          <w:bCs/>
          <w:color w:val="000000"/>
          <w:sz w:val="12"/>
          <w:lang w:eastAsia="ko-KR"/>
        </w:rPr>
        <w:t xml:space="preserve">ceanic and </w:t>
      </w:r>
      <w:r w:rsidRPr="00723CC7">
        <w:rPr>
          <w:rStyle w:val="StyleStyleBold12pt"/>
        </w:rPr>
        <w:t>A</w:t>
      </w:r>
      <w:r w:rsidRPr="00723CC7">
        <w:rPr>
          <w:rFonts w:ascii="Arial" w:eastAsia="Times New Roman" w:hAnsi="Arial"/>
          <w:bCs/>
          <w:color w:val="000000"/>
          <w:sz w:val="12"/>
          <w:lang w:eastAsia="ko-KR"/>
        </w:rPr>
        <w:t xml:space="preserve">tmospheric </w:t>
      </w:r>
      <w:r w:rsidRPr="00723CC7">
        <w:rPr>
          <w:rStyle w:val="StyleStyleBold12pt"/>
        </w:rPr>
        <w:t>A</w:t>
      </w:r>
      <w:r w:rsidRPr="00723CC7">
        <w:rPr>
          <w:rFonts w:ascii="Arial" w:eastAsia="Times New Roman" w:hAnsi="Arial"/>
          <w:bCs/>
          <w:color w:val="000000"/>
          <w:sz w:val="12"/>
          <w:lang w:eastAsia="ko-KR"/>
        </w:rPr>
        <w:t xml:space="preserve">dministration </w:t>
      </w:r>
      <w:r w:rsidRPr="00723CC7">
        <w:rPr>
          <w:rStyle w:val="StyleStyleBold12pt"/>
        </w:rPr>
        <w:t>No Date</w:t>
      </w:r>
      <w:r w:rsidRPr="00723CC7">
        <w:rPr>
          <w:rFonts w:ascii="Arial" w:eastAsia="Times New Roman" w:hAnsi="Arial"/>
          <w:bCs/>
          <w:color w:val="000000"/>
          <w:sz w:val="12"/>
        </w:rPr>
        <w:t xml:space="preserve"> (http://oceanservice.noaa.gov/navigation/hydro/)</w:t>
      </w:r>
      <w:r w:rsidRPr="00723CC7">
        <w:rPr>
          <w:rStyle w:val="StyleStyleBold12pt"/>
          <w:rFonts w:ascii="Arial" w:eastAsia="Times New Roman" w:hAnsi="Arial"/>
          <w:bCs w:val="0"/>
          <w:color w:val="000000"/>
          <w:sz w:val="12"/>
        </w:rPr>
        <w:t xml:space="preserve"> </w:t>
      </w:r>
    </w:p>
    <w:p w:rsidR="00723CC7" w:rsidRDefault="00723CC7" w:rsidP="00372873">
      <w:pPr>
        <w:pStyle w:val="evidencetext"/>
        <w:rPr>
          <w:lang w:eastAsia="ko-KR"/>
        </w:rPr>
      </w:pPr>
      <w:r w:rsidRPr="00723CC7">
        <w:rPr>
          <w:rStyle w:val="highlight2"/>
        </w:rPr>
        <w:t xml:space="preserve">As the nation's nautical </w:t>
      </w:r>
      <w:proofErr w:type="spellStart"/>
      <w:r w:rsidRPr="00723CC7">
        <w:rPr>
          <w:rStyle w:val="highlight2"/>
        </w:rPr>
        <w:t>chartmaker</w:t>
      </w:r>
      <w:proofErr w:type="spellEnd"/>
      <w:r>
        <w:rPr>
          <w:lang w:eastAsia="ko-KR"/>
        </w:rPr>
        <w:t xml:space="preserve">, the </w:t>
      </w:r>
      <w:r w:rsidRPr="002830B0">
        <w:rPr>
          <w:rStyle w:val="highlight2"/>
        </w:rPr>
        <w:t>Office o</w:t>
      </w:r>
      <w:r w:rsidRPr="00723CC7">
        <w:rPr>
          <w:rStyle w:val="highlight2"/>
        </w:rPr>
        <w:t>f Coast Survey uses hydrographic data to update</w:t>
      </w:r>
      <w:r>
        <w:rPr>
          <w:lang w:eastAsia="ko-KR"/>
        </w:rPr>
        <w:t xml:space="preserve"> NOAA's suite of </w:t>
      </w:r>
      <w:r w:rsidRPr="00723CC7">
        <w:rPr>
          <w:rStyle w:val="highlight2"/>
        </w:rPr>
        <w:t>over a thousand nautical charts</w:t>
      </w:r>
      <w:r>
        <w:rPr>
          <w:lang w:eastAsia="ko-KR"/>
        </w:rPr>
        <w:t xml:space="preserve">. A nautical chart is a map for navigating a waterway and is one of the most fundamental tools available to the mariner. The numbers on a </w:t>
      </w:r>
      <w:r w:rsidRPr="00723CC7">
        <w:rPr>
          <w:rStyle w:val="highlight2"/>
        </w:rPr>
        <w:t>nautical chart are</w:t>
      </w:r>
      <w:r>
        <w:rPr>
          <w:lang w:eastAsia="ko-KR"/>
        </w:rPr>
        <w:t xml:space="preserve"> depth measurements</w:t>
      </w:r>
      <w:r w:rsidRPr="00723CC7">
        <w:rPr>
          <w:rStyle w:val="highlight2"/>
        </w:rPr>
        <w:t>, acquired from hydrographic surveys</w:t>
      </w:r>
      <w:r>
        <w:rPr>
          <w:lang w:eastAsia="ko-KR"/>
        </w:rPr>
        <w:t xml:space="preserve">. </w:t>
      </w:r>
      <w:r w:rsidRPr="00723CC7">
        <w:rPr>
          <w:rStyle w:val="highlight2"/>
        </w:rPr>
        <w:t>Charts</w:t>
      </w:r>
      <w:r>
        <w:rPr>
          <w:lang w:eastAsia="ko-KR"/>
        </w:rPr>
        <w:t xml:space="preserve"> also </w:t>
      </w:r>
      <w:r w:rsidRPr="00723CC7">
        <w:rPr>
          <w:rStyle w:val="highlight2"/>
        </w:rPr>
        <w:t>include</w:t>
      </w:r>
      <w:r>
        <w:rPr>
          <w:lang w:eastAsia="ko-KR"/>
        </w:rPr>
        <w:t xml:space="preserve"> other </w:t>
      </w:r>
      <w:r w:rsidRPr="00723CC7">
        <w:rPr>
          <w:rStyle w:val="highlight2"/>
        </w:rPr>
        <w:t>information critical to safe navigation</w:t>
      </w:r>
      <w:r>
        <w:rPr>
          <w:lang w:eastAsia="ko-KR"/>
        </w:rPr>
        <w:t>. The measurements and symbols tell ship captains or recreational boaters if an area is too shallow or has dangers to navigation. They also depict aids to navigation and shoreline features.</w:t>
      </w:r>
    </w:p>
    <w:p w:rsidR="005F703B" w:rsidRDefault="005F703B" w:rsidP="005F703B">
      <w:pPr>
        <w:pStyle w:val="Heading3"/>
      </w:pPr>
      <w:r>
        <w:lastRenderedPageBreak/>
        <w:t>Econ AD</w:t>
      </w:r>
      <w:r w:rsidR="00372873">
        <w:br w:type="page"/>
      </w:r>
    </w:p>
    <w:p w:rsidR="00372873" w:rsidRDefault="00372873" w:rsidP="00372873">
      <w:pPr>
        <w:pStyle w:val="Heading4"/>
      </w:pPr>
      <w:r>
        <w:lastRenderedPageBreak/>
        <w:t>When nautical charts are inaccurate, companies are unwilling to use their best ships and crew increasing the likelihood of accidents.</w:t>
      </w:r>
    </w:p>
    <w:p w:rsidR="00372873" w:rsidRPr="00372873" w:rsidRDefault="00372873" w:rsidP="00372873">
      <w:pPr>
        <w:ind w:left="720"/>
        <w:rPr>
          <w:rStyle w:val="reduce2"/>
        </w:rPr>
      </w:pPr>
      <w:proofErr w:type="spellStart"/>
      <w:proofErr w:type="gramStart"/>
      <w:r w:rsidRPr="00372873">
        <w:rPr>
          <w:rStyle w:val="StyleStyleBold12pt"/>
        </w:rPr>
        <w:t>Connon</w:t>
      </w:r>
      <w:proofErr w:type="spellEnd"/>
      <w:r w:rsidRPr="00372873">
        <w:rPr>
          <w:rStyle w:val="StyleStyleBold12pt"/>
        </w:rPr>
        <w:t xml:space="preserve"> &amp; </w:t>
      </w:r>
      <w:proofErr w:type="spellStart"/>
      <w:r w:rsidRPr="00372873">
        <w:rPr>
          <w:rStyle w:val="StyleStyleBold12pt"/>
        </w:rPr>
        <w:t>Nairn</w:t>
      </w:r>
      <w:proofErr w:type="spellEnd"/>
      <w:r w:rsidRPr="00372873">
        <w:rPr>
          <w:rStyle w:val="StyleStyleBold12pt"/>
        </w:rPr>
        <w:t xml:space="preserve"> 2011</w:t>
      </w:r>
      <w:r w:rsidRPr="00372873">
        <w:rPr>
          <w:rStyle w:val="reduce2"/>
        </w:rPr>
        <w:t xml:space="preserve"> (Brian, Expeditionary Warfare Program Manager for the Naval Meteorology and Oceanography Command and the Vice Chairman of the IHO’s Capacity Building Subcommittee.</w:t>
      </w:r>
      <w:proofErr w:type="gramEnd"/>
      <w:r w:rsidRPr="00372873">
        <w:rPr>
          <w:rStyle w:val="reduce2"/>
        </w:rPr>
        <w:t xml:space="preserve"> Rod</w:t>
      </w:r>
      <w:proofErr w:type="gramStart"/>
      <w:r w:rsidRPr="00372873">
        <w:rPr>
          <w:rStyle w:val="reduce2"/>
        </w:rPr>
        <w:t xml:space="preserve">,  </w:t>
      </w:r>
      <w:proofErr w:type="spellStart"/>
      <w:r w:rsidRPr="00372873">
        <w:rPr>
          <w:rStyle w:val="reduce2"/>
        </w:rPr>
        <w:t>Hydrographer</w:t>
      </w:r>
      <w:proofErr w:type="spellEnd"/>
      <w:proofErr w:type="gramEnd"/>
      <w:r w:rsidRPr="00372873">
        <w:rPr>
          <w:rStyle w:val="reduce2"/>
        </w:rPr>
        <w:t xml:space="preserve"> of Australia and Director General of Navy </w:t>
      </w:r>
      <w:proofErr w:type="spellStart"/>
      <w:r w:rsidRPr="00372873">
        <w:rPr>
          <w:rStyle w:val="reduce2"/>
        </w:rPr>
        <w:t>Hydrography</w:t>
      </w:r>
      <w:proofErr w:type="spellEnd"/>
      <w:r w:rsidRPr="00372873">
        <w:rPr>
          <w:rStyle w:val="reduce2"/>
        </w:rPr>
        <w:t>, Meteorology and Oceanography. “Economic Impact of Hydrographic Surveys”, International Federation of Surveyors, June, http://www.fig.net/pub/figpub/pub57/pub57_full.pdf)</w:t>
      </w:r>
    </w:p>
    <w:p w:rsidR="00372873" w:rsidRPr="006F10AF" w:rsidRDefault="00372873" w:rsidP="00372873">
      <w:pPr>
        <w:rPr>
          <w:rStyle w:val="TitleChar"/>
          <w:b/>
          <w:sz w:val="16"/>
          <w:szCs w:val="26"/>
        </w:rPr>
      </w:pPr>
    </w:p>
    <w:p w:rsidR="00372873" w:rsidRDefault="00372873" w:rsidP="00372873">
      <w:pPr>
        <w:pStyle w:val="evidencetext"/>
        <w:rPr>
          <w:szCs w:val="16"/>
        </w:rPr>
      </w:pPr>
      <w:r w:rsidRPr="003F1FB8">
        <w:rPr>
          <w:rStyle w:val="highlight2"/>
        </w:rPr>
        <w:t xml:space="preserve">In areas with inadequate charting, shipping companies deploy a fleet that is older, less efficient and capable, and more likely to be involved in a maritime accident due to the age of the equipment and </w:t>
      </w:r>
      <w:proofErr w:type="spellStart"/>
      <w:r w:rsidRPr="003F1FB8">
        <w:rPr>
          <w:rStyle w:val="highlight2"/>
        </w:rPr>
        <w:t>calibre</w:t>
      </w:r>
      <w:proofErr w:type="spellEnd"/>
      <w:r w:rsidRPr="003F1FB8">
        <w:rPr>
          <w:rStyle w:val="highlight2"/>
        </w:rPr>
        <w:t xml:space="preserve"> of the crew.</w:t>
      </w:r>
      <w:r>
        <w:rPr>
          <w:szCs w:val="16"/>
        </w:rPr>
        <w:t xml:space="preserve"> (Brinkman and </w:t>
      </w:r>
      <w:proofErr w:type="spellStart"/>
      <w:r>
        <w:rPr>
          <w:szCs w:val="16"/>
        </w:rPr>
        <w:t>Caverley</w:t>
      </w:r>
      <w:proofErr w:type="spellEnd"/>
      <w:r>
        <w:rPr>
          <w:szCs w:val="16"/>
        </w:rPr>
        <w:t xml:space="preserve">, 1992) </w:t>
      </w:r>
      <w:r w:rsidRPr="003F1FB8">
        <w:rPr>
          <w:rStyle w:val="highlight2"/>
        </w:rPr>
        <w:t>The economic benefits and savings associated with preventing marine accidents through more adequate survey are significant</w:t>
      </w:r>
      <w:r>
        <w:rPr>
          <w:szCs w:val="16"/>
        </w:rPr>
        <w:t xml:space="preserve">. The cost of an oil spill can be measured by the revenue lost through the loss of cargo, the vessel and days at sail, as well as the cost of cleanup. For example, the Exxon Valdez oil spill of 1989 cost Exxon USD 2.1 billion for clean up, USD1.1 billion for settlements and in 1994, a US jury found Exxon negligent and fined them USD 5 billion for the incident. The destruction of wildlife, habitat and future resources are more difficult to assign dollar value to however the estimated price that the residents affected were willing to give their pristine environment for one degraded by the spill was approximately USD 7.9 billion. Additionally, most marine accidents, (groundings in particular) are the result of operator error. </w:t>
      </w:r>
      <w:r w:rsidRPr="003F1FB8">
        <w:rPr>
          <w:rStyle w:val="highlight2"/>
        </w:rPr>
        <w:t>Approximately 25% of all serious ship accidents occur in coastal waters</w:t>
      </w:r>
      <w:r>
        <w:rPr>
          <w:szCs w:val="16"/>
        </w:rPr>
        <w:t xml:space="preserve"> or during </w:t>
      </w:r>
      <w:proofErr w:type="spellStart"/>
      <w:r>
        <w:rPr>
          <w:szCs w:val="16"/>
        </w:rPr>
        <w:t>harbour</w:t>
      </w:r>
      <w:proofErr w:type="spellEnd"/>
      <w:r>
        <w:rPr>
          <w:szCs w:val="16"/>
        </w:rPr>
        <w:t xml:space="preserve"> approach. </w:t>
      </w:r>
      <w:r w:rsidRPr="003F1FB8">
        <w:rPr>
          <w:rStyle w:val="highlight2"/>
        </w:rPr>
        <w:t xml:space="preserve">Of these, greater than 75% result from insufficient </w:t>
      </w:r>
      <w:proofErr w:type="spellStart"/>
      <w:r w:rsidRPr="003F1FB8">
        <w:rPr>
          <w:rStyle w:val="highlight2"/>
        </w:rPr>
        <w:t>information</w:t>
      </w:r>
      <w:proofErr w:type="gramStart"/>
      <w:r>
        <w:rPr>
          <w:szCs w:val="16"/>
        </w:rPr>
        <w:t>,mistaken</w:t>
      </w:r>
      <w:proofErr w:type="spellEnd"/>
      <w:proofErr w:type="gramEnd"/>
      <w:r>
        <w:rPr>
          <w:szCs w:val="16"/>
        </w:rPr>
        <w:t xml:space="preserve"> interpretation or assessment, and lack of timely preventative action. (Hecht, et al, 2002) The introduction and implementation of Electronic Chart Display and Information Systems (ECDIS and Electronic Navigation Charts (ENC into the maritime industry has the potential to significantly reduce the margin for human error during </w:t>
      </w:r>
      <w:proofErr w:type="spellStart"/>
      <w:r>
        <w:rPr>
          <w:szCs w:val="16"/>
        </w:rPr>
        <w:t>pilotage</w:t>
      </w:r>
      <w:proofErr w:type="spellEnd"/>
      <w:r>
        <w:rPr>
          <w:szCs w:val="16"/>
        </w:rPr>
        <w:t xml:space="preserve"> navigation scenarios such as that which afflicted the Exxon Valdez and therefore reduce the monetary costs to companies and environmental cost to the global community.</w:t>
      </w:r>
    </w:p>
    <w:p w:rsidR="00372873" w:rsidRDefault="00372873" w:rsidP="00372873">
      <w:pPr>
        <w:pStyle w:val="Heading4"/>
      </w:pPr>
      <w:r>
        <w:br w:type="page"/>
      </w:r>
      <w:r>
        <w:lastRenderedPageBreak/>
        <w:t>These older ships are much more likely to get in accidents, particularly in places that are not well mapped, hurting the environment and biodiversity.</w:t>
      </w:r>
    </w:p>
    <w:p w:rsidR="00372873" w:rsidRPr="00372873" w:rsidRDefault="00372873" w:rsidP="00372873">
      <w:pPr>
        <w:ind w:left="720"/>
        <w:rPr>
          <w:rStyle w:val="reduce2"/>
        </w:rPr>
      </w:pPr>
      <w:r w:rsidRPr="004E71B2">
        <w:rPr>
          <w:rStyle w:val="StyleStyleBold12pt"/>
        </w:rPr>
        <w:t>W</w:t>
      </w:r>
      <w:r w:rsidRPr="00372873">
        <w:rPr>
          <w:rStyle w:val="reduce2"/>
        </w:rPr>
        <w:t xml:space="preserve">orld </w:t>
      </w:r>
      <w:proofErr w:type="spellStart"/>
      <w:r w:rsidRPr="004E71B2">
        <w:rPr>
          <w:rStyle w:val="StyleStyleBold12pt"/>
        </w:rPr>
        <w:t>W</w:t>
      </w:r>
      <w:r w:rsidRPr="00372873">
        <w:rPr>
          <w:rStyle w:val="reduce2"/>
        </w:rPr>
        <w:t>ildife</w:t>
      </w:r>
      <w:proofErr w:type="spellEnd"/>
      <w:r w:rsidRPr="00372873">
        <w:rPr>
          <w:rStyle w:val="reduce2"/>
        </w:rPr>
        <w:t xml:space="preserve"> </w:t>
      </w:r>
      <w:r w:rsidRPr="004E71B2">
        <w:rPr>
          <w:rStyle w:val="StyleStyleBold12pt"/>
        </w:rPr>
        <w:t>F</w:t>
      </w:r>
      <w:r w:rsidRPr="00372873">
        <w:rPr>
          <w:rStyle w:val="reduce2"/>
        </w:rPr>
        <w:t xml:space="preserve">ederation </w:t>
      </w:r>
      <w:r w:rsidRPr="004E71B2">
        <w:rPr>
          <w:rStyle w:val="StyleStyleBold12pt"/>
        </w:rPr>
        <w:t>2013</w:t>
      </w:r>
      <w:r w:rsidRPr="00372873">
        <w:rPr>
          <w:rStyle w:val="reduce2"/>
        </w:rPr>
        <w:t>(“Accidents at Sea” http://awsassets.panda.org/downloads/accidents_at_sea_lr_1.pdf)</w:t>
      </w:r>
    </w:p>
    <w:p w:rsidR="00372873" w:rsidRDefault="00372873" w:rsidP="00372873">
      <w:pPr>
        <w:pStyle w:val="evidencetext"/>
        <w:rPr>
          <w:sz w:val="12"/>
        </w:rPr>
      </w:pPr>
    </w:p>
    <w:p w:rsidR="00372873" w:rsidRPr="00BB23A5" w:rsidRDefault="00372873" w:rsidP="00372873">
      <w:pPr>
        <w:pStyle w:val="evidencetext"/>
        <w:rPr>
          <w:b/>
          <w:sz w:val="12"/>
        </w:rPr>
      </w:pPr>
      <w:r w:rsidRPr="00BB23A5">
        <w:rPr>
          <w:sz w:val="12"/>
        </w:rPr>
        <w:t>Environmental risk is directly linked to the type and amount of hazardous substances, including oil, being transported and the sensitivity of the marine area where any accident could occur</w:t>
      </w:r>
      <w:r w:rsidRPr="00BB23A5">
        <w:rPr>
          <w:b/>
          <w:sz w:val="12"/>
        </w:rPr>
        <w:t xml:space="preserve">. </w:t>
      </w:r>
      <w:r w:rsidRPr="00BB23A5">
        <w:rPr>
          <w:rStyle w:val="highlight2"/>
        </w:rPr>
        <w:t>A clear link can be made between environmental protection and shipping safety</w:t>
      </w:r>
      <w:r w:rsidRPr="00BB23A5">
        <w:rPr>
          <w:sz w:val="12"/>
        </w:rPr>
        <w:t xml:space="preserve">, with shipping accidents, often the subject of dramatic media coverage, provoking a strong response from civil society and politicians. </w:t>
      </w:r>
      <w:r w:rsidRPr="00BB23A5">
        <w:rPr>
          <w:rStyle w:val="highlight2"/>
        </w:rPr>
        <w:t xml:space="preserve">Badly maintained and operated vessels have a higher probability of causing loss of human life, loss of vessels and of impacting the marine and coastal environment.  </w:t>
      </w:r>
      <w:r>
        <w:rPr>
          <w:rStyle w:val="TitleChar"/>
          <w:b/>
        </w:rPr>
        <w:t xml:space="preserve"> </w:t>
      </w:r>
      <w:r w:rsidRPr="00BB23A5">
        <w:rPr>
          <w:sz w:val="12"/>
        </w:rPr>
        <w:t xml:space="preserve">The flag state is the country the ship is registered to and that has the authority and responsibility to enforce regulations over </w:t>
      </w:r>
      <w:proofErr w:type="gramStart"/>
      <w:r w:rsidRPr="00BB23A5">
        <w:rPr>
          <w:sz w:val="12"/>
        </w:rPr>
        <w:t>that vessels</w:t>
      </w:r>
      <w:proofErr w:type="gramEnd"/>
      <w:r w:rsidRPr="00BB23A5">
        <w:rPr>
          <w:sz w:val="12"/>
        </w:rPr>
        <w:t xml:space="preserve">. </w:t>
      </w:r>
      <w:proofErr w:type="gramStart"/>
      <w:r w:rsidRPr="00BB23A5">
        <w:rPr>
          <w:sz w:val="12"/>
        </w:rPr>
        <w:t xml:space="preserve">Recent shipping incidents such as the </w:t>
      </w:r>
      <w:proofErr w:type="spellStart"/>
      <w:r w:rsidRPr="00BB23A5">
        <w:rPr>
          <w:sz w:val="12"/>
        </w:rPr>
        <w:t>Hebei</w:t>
      </w:r>
      <w:proofErr w:type="spellEnd"/>
      <w:r w:rsidRPr="00BB23A5">
        <w:rPr>
          <w:sz w:val="12"/>
        </w:rPr>
        <w:t xml:space="preserve"> Spirit and MV.</w:t>
      </w:r>
      <w:proofErr w:type="gramEnd"/>
      <w:r w:rsidRPr="00BB23A5">
        <w:rPr>
          <w:sz w:val="12"/>
        </w:rPr>
        <w:t xml:space="preserve"> </w:t>
      </w:r>
      <w:proofErr w:type="gramStart"/>
      <w:r w:rsidRPr="00BB23A5">
        <w:rPr>
          <w:sz w:val="12"/>
        </w:rPr>
        <w:t>Rena,</w:t>
      </w:r>
      <w:proofErr w:type="gramEnd"/>
      <w:r w:rsidRPr="00BB23A5">
        <w:rPr>
          <w:sz w:val="12"/>
        </w:rPr>
        <w:t xml:space="preserve"> and the sinking of the Prestige in 2002 highlight the need to identify and understand the factors contributing to shipping accidents. These incidents, among others, put the spotlight back on the main factors associated with and causing shipping accidents, including the role played by irresponsible flag states. As the global fleet continues to expand rapidly and begins to operate routinely in more risky areas </w:t>
      </w:r>
      <w:r w:rsidRPr="00BB23A5">
        <w:rPr>
          <w:rStyle w:val="highlight2"/>
        </w:rPr>
        <w:t>the probability of accidents and likely severity of impacts will again increase unless precautionary measures are put in place to address identifiable risk factors. Even small scale accidents</w:t>
      </w:r>
      <w:r w:rsidRPr="00BB23A5">
        <w:rPr>
          <w:sz w:val="12"/>
        </w:rPr>
        <w:t xml:space="preserve"> in very sensitive environments, like the Great Barrier Reef</w:t>
      </w:r>
      <w:r w:rsidRPr="00BB23A5">
        <w:rPr>
          <w:rStyle w:val="highlight2"/>
        </w:rPr>
        <w:t>, can have profound environmental consequences</w:t>
      </w:r>
      <w:r w:rsidRPr="00BB23A5">
        <w:rPr>
          <w:b/>
          <w:sz w:val="12"/>
        </w:rPr>
        <w:t>.</w:t>
      </w:r>
      <w:r w:rsidRPr="00BB23A5">
        <w:rPr>
          <w:sz w:val="12"/>
        </w:rPr>
        <w:t xml:space="preserve"> Climate change models show increased storm surge, changing wind and wave patterns and extreme weather events. These weather factors are likely to exacerbate the risks of foundering, defined as sinking due to rough weather, leaks, or damage not due to collision. Furthermore, there is a danger of complacency in the absence of a recent ‘major’ accident and whilst much can be inferred from the reported accident statistics, such data do not cover all kinds of near misses fully. </w:t>
      </w:r>
      <w:proofErr w:type="gramStart"/>
      <w:r w:rsidRPr="00BB23A5">
        <w:rPr>
          <w:sz w:val="12"/>
        </w:rPr>
        <w:t>the</w:t>
      </w:r>
      <w:proofErr w:type="gramEnd"/>
      <w:r w:rsidRPr="00BB23A5">
        <w:rPr>
          <w:sz w:val="12"/>
        </w:rPr>
        <w:t xml:space="preserve"> </w:t>
      </w:r>
      <w:proofErr w:type="spellStart"/>
      <w:r w:rsidRPr="00BB23A5">
        <w:rPr>
          <w:sz w:val="12"/>
        </w:rPr>
        <w:t>rIsk</w:t>
      </w:r>
      <w:proofErr w:type="spellEnd"/>
      <w:r w:rsidRPr="00BB23A5">
        <w:rPr>
          <w:sz w:val="12"/>
        </w:rPr>
        <w:t xml:space="preserve"> factors </w:t>
      </w:r>
      <w:r w:rsidRPr="00BB23A5">
        <w:rPr>
          <w:rStyle w:val="highlight2"/>
        </w:rPr>
        <w:t>Tackling the</w:t>
      </w:r>
      <w:r w:rsidRPr="00BB23A5">
        <w:rPr>
          <w:sz w:val="12"/>
        </w:rPr>
        <w:t xml:space="preserve"> associated </w:t>
      </w:r>
      <w:r w:rsidRPr="00BB23A5">
        <w:rPr>
          <w:rStyle w:val="highlight2"/>
        </w:rPr>
        <w:t>underlying causes of accidents</w:t>
      </w:r>
      <w:r w:rsidRPr="00BB23A5">
        <w:rPr>
          <w:sz w:val="12"/>
        </w:rPr>
        <w:t xml:space="preserve"> and reducing the frequency of such incidents further </w:t>
      </w:r>
      <w:r w:rsidRPr="00BB23A5">
        <w:rPr>
          <w:rStyle w:val="highlight2"/>
        </w:rPr>
        <w:t>is of paramount importance</w:t>
      </w:r>
      <w:r w:rsidRPr="00BB23A5">
        <w:rPr>
          <w:sz w:val="12"/>
        </w:rPr>
        <w:t xml:space="preserve">. This is particularly pertinent not only during a time of economic downturn when there might be a temptation for owners and operators to cut corners but also as the global fleet size is predicted to increase significantly over coming decades. This implies there will be more ships operating in high risk areas and in areas where potential new shipping routes may be established, such as the Arctic and resource rich areas like the west coast of Canada. It is important that proactive consideration of these high risk areas is taken to </w:t>
      </w:r>
      <w:proofErr w:type="spellStart"/>
      <w:r w:rsidRPr="00BB23A5">
        <w:rPr>
          <w:sz w:val="12"/>
        </w:rPr>
        <w:t>minimise</w:t>
      </w:r>
      <w:proofErr w:type="spellEnd"/>
      <w:r w:rsidRPr="00BB23A5">
        <w:rPr>
          <w:sz w:val="12"/>
        </w:rPr>
        <w:t xml:space="preserve"> the chances of shipping accidents in the future. Whilst the data shows that poorly performing flag states are still an associated factor, insofar as they do not adhere to basic international regulation, there are other criteria that also strongly contribute to accidents. </w:t>
      </w:r>
      <w:r w:rsidRPr="00BB23A5">
        <w:rPr>
          <w:rStyle w:val="highlight2"/>
        </w:rPr>
        <w:t>The greatest probability of a shipping accident occurring is when</w:t>
      </w:r>
      <w:r w:rsidRPr="00BB23A5">
        <w:rPr>
          <w:sz w:val="12"/>
        </w:rPr>
        <w:t xml:space="preserve"> all of </w:t>
      </w:r>
      <w:r w:rsidRPr="00BB23A5">
        <w:rPr>
          <w:rStyle w:val="highlight2"/>
        </w:rPr>
        <w:t>the following factors act together</w:t>
      </w:r>
      <w:r w:rsidRPr="00BB23A5">
        <w:rPr>
          <w:b/>
          <w:sz w:val="12"/>
        </w:rPr>
        <w:t>:</w:t>
      </w:r>
    </w:p>
    <w:p w:rsidR="00372873" w:rsidRPr="00BB23A5" w:rsidRDefault="00372873" w:rsidP="00372873">
      <w:pPr>
        <w:pStyle w:val="evidencetext"/>
        <w:rPr>
          <w:sz w:val="12"/>
        </w:rPr>
      </w:pPr>
      <w:r w:rsidRPr="00BB23A5">
        <w:rPr>
          <w:b/>
          <w:sz w:val="12"/>
        </w:rPr>
        <w:t xml:space="preserve"> </w:t>
      </w:r>
      <w:r w:rsidRPr="00BB23A5">
        <w:rPr>
          <w:sz w:val="12"/>
        </w:rPr>
        <w:t>•</w:t>
      </w:r>
      <w:r w:rsidRPr="00BB23A5">
        <w:rPr>
          <w:rStyle w:val="highlight2"/>
        </w:rPr>
        <w:t>Key hotspot locations</w:t>
      </w:r>
      <w:r w:rsidRPr="00BB23A5">
        <w:rPr>
          <w:sz w:val="12"/>
        </w:rPr>
        <w:t xml:space="preserve"> - Southeast Asia, </w:t>
      </w:r>
      <w:r w:rsidRPr="00B86DB2">
        <w:rPr>
          <w:rStyle w:val="reduce2"/>
        </w:rPr>
        <w:t>particularly the Coral Triangle,</w:t>
      </w:r>
      <w:r w:rsidRPr="00BB23A5">
        <w:rPr>
          <w:sz w:val="12"/>
        </w:rPr>
        <w:t xml:space="preserve"> the east Mediterranean and Black Sea, North Sea and British Isles</w:t>
      </w:r>
    </w:p>
    <w:p w:rsidR="00372873" w:rsidRDefault="00372873" w:rsidP="00372873">
      <w:pPr>
        <w:pStyle w:val="evidencetext"/>
        <w:rPr>
          <w:rStyle w:val="TitleChar"/>
        </w:rPr>
      </w:pPr>
      <w:r>
        <w:t xml:space="preserve"> •</w:t>
      </w:r>
      <w:r w:rsidRPr="00BB23A5">
        <w:rPr>
          <w:rStyle w:val="highlight2"/>
        </w:rPr>
        <w:t>Vessels over 10 years old</w:t>
      </w:r>
      <w:r>
        <w:rPr>
          <w:rStyle w:val="TitleChar"/>
        </w:rPr>
        <w:t xml:space="preserve"> </w:t>
      </w:r>
    </w:p>
    <w:p w:rsidR="00372873" w:rsidRPr="00BB23A5" w:rsidRDefault="00372873" w:rsidP="00372873">
      <w:pPr>
        <w:pStyle w:val="evidencetext"/>
        <w:rPr>
          <w:sz w:val="12"/>
        </w:rPr>
      </w:pPr>
      <w:r w:rsidRPr="00BB23A5">
        <w:rPr>
          <w:sz w:val="12"/>
        </w:rPr>
        <w:t>•Poorly performing flag states</w:t>
      </w:r>
    </w:p>
    <w:p w:rsidR="00372873" w:rsidRDefault="00372873" w:rsidP="00372873">
      <w:pPr>
        <w:pStyle w:val="evidencetext"/>
        <w:rPr>
          <w:rStyle w:val="TitleChar"/>
        </w:rPr>
      </w:pPr>
      <w:r w:rsidRPr="00BB23A5">
        <w:rPr>
          <w:sz w:val="12"/>
        </w:rPr>
        <w:t xml:space="preserve"> •</w:t>
      </w:r>
      <w:r w:rsidRPr="00BB23A5">
        <w:rPr>
          <w:rStyle w:val="highlight2"/>
        </w:rPr>
        <w:t>Being a general cargo</w:t>
      </w:r>
      <w:r w:rsidRPr="00BB23A5">
        <w:rPr>
          <w:sz w:val="12"/>
        </w:rPr>
        <w:t xml:space="preserve"> or fishing </w:t>
      </w:r>
      <w:r w:rsidRPr="00BB23A5">
        <w:rPr>
          <w:rStyle w:val="highlight2"/>
        </w:rPr>
        <w:t>vessel</w:t>
      </w:r>
      <w:r>
        <w:rPr>
          <w:rStyle w:val="TitleChar"/>
        </w:rPr>
        <w:t xml:space="preserve"> </w:t>
      </w:r>
    </w:p>
    <w:p w:rsidR="00372873" w:rsidRDefault="00372873" w:rsidP="00372873">
      <w:pPr>
        <w:pStyle w:val="evidencetext"/>
        <w:rPr>
          <w:rStyle w:val="highlight2"/>
        </w:rPr>
      </w:pPr>
      <w:r w:rsidRPr="00BB23A5">
        <w:rPr>
          <w:sz w:val="12"/>
        </w:rPr>
        <w:t xml:space="preserve">Behind these criteria there are layers of administrative complexities within the shipping industry which are connected to port and flag state control, flag registration and ratification of International Maritime Organization (IMO) conventions. Poor performing flag states tend not to want regulation so they do not become party to conventions, which has the effect of slowing down global implementation of such improving standards. Economic factors also have an impact on shipping safety, such as the race to minimize turn-around times in ports and the use of a minimum number of officers and crew required </w:t>
      </w:r>
      <w:proofErr w:type="gramStart"/>
      <w:r w:rsidRPr="00BB23A5">
        <w:rPr>
          <w:sz w:val="12"/>
        </w:rPr>
        <w:t>to handle</w:t>
      </w:r>
      <w:proofErr w:type="gramEnd"/>
      <w:r w:rsidRPr="00BB23A5">
        <w:rPr>
          <w:sz w:val="12"/>
        </w:rPr>
        <w:t xml:space="preserve"> a vessel which often has safety implications such as staff working whilst fatigued.  Some flag states are still not behaving responsibly. This can be evidenced by certain flag states experiencing higher than normal incidents rates and registering older vessels. However, this point raises questions. Are these flag states being remiss in their duty of safety at sea or is it because they register older vessels which are more frequently involved in incidents or is it because they preferentially attract irresponsible owners? </w:t>
      </w:r>
      <w:r w:rsidRPr="00BB23A5">
        <w:rPr>
          <w:rStyle w:val="highlight2"/>
        </w:rPr>
        <w:t>General cargo vessels account for 42 per cent of all vessel types lost at sea</w:t>
      </w:r>
      <w:r w:rsidRPr="00BB23A5">
        <w:rPr>
          <w:sz w:val="12"/>
        </w:rPr>
        <w:t xml:space="preserve"> over the research timeframe. </w:t>
      </w:r>
      <w:r w:rsidRPr="00B86DB2">
        <w:rPr>
          <w:rStyle w:val="highlight2"/>
        </w:rPr>
        <w:t>These types of vessels are often operating</w:t>
      </w:r>
      <w:r w:rsidRPr="00BB23A5">
        <w:rPr>
          <w:sz w:val="12"/>
        </w:rPr>
        <w:t xml:space="preserve"> short shipping routes, associated </w:t>
      </w:r>
      <w:r w:rsidRPr="00B86DB2">
        <w:rPr>
          <w:rStyle w:val="highlight2"/>
        </w:rPr>
        <w:t xml:space="preserve">with </w:t>
      </w:r>
      <w:r w:rsidRPr="00BB23A5">
        <w:rPr>
          <w:sz w:val="12"/>
        </w:rPr>
        <w:t xml:space="preserve">the tramp trading where vessels don’t have a set trade route and </w:t>
      </w:r>
      <w:r w:rsidRPr="00B86DB2">
        <w:rPr>
          <w:rStyle w:val="reduce2"/>
        </w:rPr>
        <w:t>pick up</w:t>
      </w:r>
      <w:r w:rsidRPr="00BB23A5">
        <w:rPr>
          <w:sz w:val="12"/>
        </w:rPr>
        <w:t xml:space="preserve"> opportunistic trade, particularly </w:t>
      </w:r>
      <w:r w:rsidRPr="00B86DB2">
        <w:rPr>
          <w:rStyle w:val="reduce2"/>
        </w:rPr>
        <w:t>in Southeast Asia, which involves</w:t>
      </w:r>
      <w:r w:rsidRPr="00BB23A5">
        <w:rPr>
          <w:sz w:val="12"/>
        </w:rPr>
        <w:t xml:space="preserve"> frequent port calls and navigating congested coastal areas with </w:t>
      </w:r>
      <w:r w:rsidRPr="00BB23A5">
        <w:rPr>
          <w:rStyle w:val="highlight2"/>
        </w:rPr>
        <w:t>the risk of hydrographic uncertainties such as submerged reefs and rocks. Such vessels are often older</w:t>
      </w:r>
      <w:r w:rsidRPr="00BB23A5">
        <w:rPr>
          <w:sz w:val="12"/>
        </w:rPr>
        <w:t xml:space="preserve">, over 10 years, </w:t>
      </w:r>
      <w:r w:rsidRPr="00BB23A5">
        <w:rPr>
          <w:rStyle w:val="highlight2"/>
        </w:rPr>
        <w:t xml:space="preserve">making it attractive for owners to register them with less reputable flags states in order to continue trading. This can establish </w:t>
      </w:r>
      <w:r w:rsidRPr="00BB23A5">
        <w:rPr>
          <w:rStyle w:val="box"/>
        </w:rPr>
        <w:t>a downward cycle of</w:t>
      </w:r>
      <w:r w:rsidRPr="002B480A">
        <w:rPr>
          <w:rStyle w:val="TitleChar"/>
          <w:b/>
        </w:rPr>
        <w:t xml:space="preserve"> </w:t>
      </w:r>
      <w:r w:rsidRPr="00BB23A5">
        <w:rPr>
          <w:sz w:val="12"/>
        </w:rPr>
        <w:t xml:space="preserve">potentially </w:t>
      </w:r>
      <w:r w:rsidRPr="00BB23A5">
        <w:rPr>
          <w:rStyle w:val="box"/>
        </w:rPr>
        <w:t>lowering standards and cutting corners on safety</w:t>
      </w:r>
      <w:r w:rsidRPr="00BB23A5">
        <w:rPr>
          <w:rStyle w:val="highlight2"/>
        </w:rPr>
        <w:t xml:space="preserve">. </w:t>
      </w:r>
      <w:r w:rsidRPr="00A95F68">
        <w:rPr>
          <w:rStyle w:val="reduce2"/>
        </w:rPr>
        <w:t>Southeast Asia,</w:t>
      </w:r>
      <w:r w:rsidRPr="00BB23A5">
        <w:rPr>
          <w:rStyle w:val="highlight2"/>
        </w:rPr>
        <w:t xml:space="preserve"> where the majority of these incidences occur, </w:t>
      </w:r>
      <w:r w:rsidRPr="00A95F68">
        <w:rPr>
          <w:rStyle w:val="reduce2"/>
        </w:rPr>
        <w:t>includes the Coral Triangle,</w:t>
      </w:r>
      <w:r w:rsidRPr="00BB23A5">
        <w:rPr>
          <w:sz w:val="12"/>
        </w:rPr>
        <w:t xml:space="preserve"> the South China Sea and the Korea and Japan seas. </w:t>
      </w:r>
      <w:r w:rsidRPr="00A95F68">
        <w:rPr>
          <w:rStyle w:val="reduce2"/>
        </w:rPr>
        <w:t>These areas</w:t>
      </w:r>
      <w:r w:rsidRPr="00BB23A5">
        <w:rPr>
          <w:rStyle w:val="highlight2"/>
        </w:rPr>
        <w:t xml:space="preserve"> are particularly rich in biodiversity and therefore especially vulnerable to the impacts of shipping accidents.  </w:t>
      </w:r>
    </w:p>
    <w:p w:rsidR="00372873" w:rsidRPr="00186464" w:rsidRDefault="00372873" w:rsidP="00372873">
      <w:pPr>
        <w:pStyle w:val="Heading4"/>
        <w:rPr>
          <w:rStyle w:val="TitleChar"/>
          <w:sz w:val="16"/>
        </w:rPr>
      </w:pPr>
      <w:r>
        <w:br w:type="page"/>
      </w:r>
      <w:r w:rsidRPr="00505F68">
        <w:lastRenderedPageBreak/>
        <w:t>Global trade relies on up to date nautical charts, it accounts for over 80% of world trade. Improved charts save time, reduce accidents, and increase profits</w:t>
      </w:r>
    </w:p>
    <w:p w:rsidR="00372873" w:rsidRPr="004E71B2" w:rsidRDefault="00372873" w:rsidP="004E71B2">
      <w:pPr>
        <w:ind w:left="720"/>
        <w:rPr>
          <w:rStyle w:val="reduce2"/>
        </w:rPr>
      </w:pPr>
      <w:proofErr w:type="spellStart"/>
      <w:proofErr w:type="gramStart"/>
      <w:r w:rsidRPr="004E71B2">
        <w:rPr>
          <w:rStyle w:val="StyleStyleBold12pt"/>
        </w:rPr>
        <w:t>Connon</w:t>
      </w:r>
      <w:proofErr w:type="spellEnd"/>
      <w:r w:rsidRPr="004E71B2">
        <w:rPr>
          <w:rStyle w:val="StyleStyleBold12pt"/>
        </w:rPr>
        <w:t xml:space="preserve"> &amp; </w:t>
      </w:r>
      <w:proofErr w:type="spellStart"/>
      <w:r w:rsidRPr="004E71B2">
        <w:rPr>
          <w:rStyle w:val="StyleStyleBold12pt"/>
        </w:rPr>
        <w:t>Nairn</w:t>
      </w:r>
      <w:proofErr w:type="spellEnd"/>
      <w:r w:rsidRPr="004E71B2">
        <w:rPr>
          <w:rStyle w:val="StyleStyleBold12pt"/>
        </w:rPr>
        <w:t xml:space="preserve"> 2011</w:t>
      </w:r>
      <w:r w:rsidRPr="004E71B2">
        <w:rPr>
          <w:rStyle w:val="reduce2"/>
        </w:rPr>
        <w:t xml:space="preserve"> (Brian, Expeditionary Warfare Program Manager for the Naval Meteorology and Oceanography Command and the Vice Chairman of the IHO’s Capacity Building Subcommittee.</w:t>
      </w:r>
      <w:proofErr w:type="gramEnd"/>
      <w:r w:rsidRPr="004E71B2">
        <w:rPr>
          <w:rStyle w:val="reduce2"/>
        </w:rPr>
        <w:t xml:space="preserve"> Rod</w:t>
      </w:r>
      <w:proofErr w:type="gramStart"/>
      <w:r w:rsidRPr="004E71B2">
        <w:rPr>
          <w:rStyle w:val="reduce2"/>
        </w:rPr>
        <w:t xml:space="preserve">,  </w:t>
      </w:r>
      <w:proofErr w:type="spellStart"/>
      <w:r w:rsidRPr="004E71B2">
        <w:rPr>
          <w:rStyle w:val="reduce2"/>
        </w:rPr>
        <w:t>Hydrographer</w:t>
      </w:r>
      <w:proofErr w:type="spellEnd"/>
      <w:proofErr w:type="gramEnd"/>
      <w:r w:rsidRPr="004E71B2">
        <w:rPr>
          <w:rStyle w:val="reduce2"/>
        </w:rPr>
        <w:t xml:space="preserve"> of Australia and Director General of Navy </w:t>
      </w:r>
      <w:proofErr w:type="spellStart"/>
      <w:r w:rsidRPr="004E71B2">
        <w:rPr>
          <w:rStyle w:val="reduce2"/>
        </w:rPr>
        <w:t>Hydrography</w:t>
      </w:r>
      <w:proofErr w:type="spellEnd"/>
      <w:r w:rsidRPr="004E71B2">
        <w:rPr>
          <w:rStyle w:val="reduce2"/>
        </w:rPr>
        <w:t>, Meteorology and Oceanography. “Economic Impact of Hydrographic Surveys”, International Federation of Surveyors, June, http://www.fig.net/pub/figpub/pub57/pub57_full.pdf)</w:t>
      </w:r>
    </w:p>
    <w:p w:rsidR="00372873" w:rsidRDefault="00372873" w:rsidP="00372873">
      <w:pPr>
        <w:rPr>
          <w:sz w:val="16"/>
          <w:szCs w:val="16"/>
        </w:rPr>
      </w:pPr>
    </w:p>
    <w:p w:rsidR="00372873" w:rsidRDefault="00372873" w:rsidP="00372873">
      <w:pPr>
        <w:pStyle w:val="evidencetext"/>
      </w:pPr>
      <w:r w:rsidRPr="00BB23A5">
        <w:rPr>
          <w:sz w:val="12"/>
        </w:rPr>
        <w:t>Several studies have estimated that</w:t>
      </w:r>
      <w:r w:rsidRPr="00AC50ED">
        <w:rPr>
          <w:rStyle w:val="TitleChar"/>
        </w:rPr>
        <w:t xml:space="preserve"> </w:t>
      </w:r>
      <w:r w:rsidRPr="00471149">
        <w:rPr>
          <w:rStyle w:val="highlight2"/>
        </w:rPr>
        <w:t>the return on investment from having a national hydrographic program is on the order of 1:10</w:t>
      </w:r>
      <w:r w:rsidRPr="00BB23A5">
        <w:rPr>
          <w:sz w:val="12"/>
        </w:rPr>
        <w:t>. (IHO, 2004) This certainly should be an incentive for coastal nations to invest in hydrographic services and to have properly charted waters that can support an ever growing need for maritime commerce</w:t>
      </w:r>
      <w:r w:rsidRPr="00AC50ED">
        <w:rPr>
          <w:rStyle w:val="TitleChar"/>
        </w:rPr>
        <w:t xml:space="preserve">. </w:t>
      </w:r>
      <w:r w:rsidRPr="00471149">
        <w:rPr>
          <w:rStyle w:val="highlight2"/>
        </w:rPr>
        <w:t>Improved charts may allow for faster transits of ships with deeper draughts, resulting in a greater amount of goods moving through</w:t>
      </w:r>
      <w:r w:rsidRPr="00BB23A5">
        <w:rPr>
          <w:b/>
          <w:sz w:val="12"/>
        </w:rPr>
        <w:t xml:space="preserve"> </w:t>
      </w:r>
      <w:r w:rsidRPr="00BB23A5">
        <w:rPr>
          <w:sz w:val="12"/>
        </w:rPr>
        <w:t>navigational choke points and</w:t>
      </w:r>
      <w:r w:rsidRPr="00BB23A5">
        <w:rPr>
          <w:b/>
          <w:sz w:val="12"/>
        </w:rPr>
        <w:t xml:space="preserve"> </w:t>
      </w:r>
      <w:r w:rsidRPr="00471149">
        <w:rPr>
          <w:rStyle w:val="highlight2"/>
        </w:rPr>
        <w:t>ports</w:t>
      </w:r>
      <w:r w:rsidRPr="00BB23A5">
        <w:rPr>
          <w:b/>
          <w:sz w:val="12"/>
        </w:rPr>
        <w:t xml:space="preserve">. </w:t>
      </w:r>
      <w:r w:rsidRPr="00BB23A5">
        <w:rPr>
          <w:sz w:val="12"/>
        </w:rPr>
        <w:t>Perhaps</w:t>
      </w:r>
      <w:r w:rsidRPr="00BB23A5">
        <w:rPr>
          <w:b/>
          <w:sz w:val="12"/>
        </w:rPr>
        <w:t xml:space="preserve"> </w:t>
      </w:r>
      <w:r w:rsidRPr="00471149">
        <w:rPr>
          <w:rStyle w:val="highlight2"/>
        </w:rPr>
        <w:t xml:space="preserve">just as important is the need for </w:t>
      </w:r>
      <w:proofErr w:type="spellStart"/>
      <w:r w:rsidRPr="00471149">
        <w:rPr>
          <w:rStyle w:val="highlight2"/>
        </w:rPr>
        <w:t>hydrography</w:t>
      </w:r>
      <w:proofErr w:type="spellEnd"/>
      <w:r w:rsidRPr="00471149">
        <w:rPr>
          <w:rStyle w:val="highlight2"/>
        </w:rPr>
        <w:t xml:space="preserve"> and bathymetry to support the development of national and local strategies to preserve and protect ocean resources. </w:t>
      </w:r>
      <w:r w:rsidRPr="00BB23A5">
        <w:rPr>
          <w:rStyle w:val="highlight2"/>
          <w:rFonts w:ascii="Calibri" w:hAnsi="Calibri"/>
          <w:color w:val="auto"/>
          <w:sz w:val="12"/>
        </w:rPr>
        <w:t>C</w:t>
      </w:r>
      <w:r w:rsidRPr="00BB23A5">
        <w:rPr>
          <w:sz w:val="12"/>
        </w:rPr>
        <w:t xml:space="preserve">oastal zone management, hazard response and mitigation, national </w:t>
      </w:r>
      <w:proofErr w:type="spellStart"/>
      <w:r w:rsidRPr="00BB23A5">
        <w:rPr>
          <w:sz w:val="12"/>
        </w:rPr>
        <w:t>defence</w:t>
      </w:r>
      <w:proofErr w:type="spellEnd"/>
      <w:r w:rsidRPr="00BB23A5">
        <w:rPr>
          <w:sz w:val="12"/>
        </w:rPr>
        <w:t xml:space="preserve"> and maritime boundary delimitation are but a few examples of activities that require knowledge of the seafloor. (IHO, 2004) </w:t>
      </w:r>
      <w:proofErr w:type="spellStart"/>
      <w:r w:rsidRPr="00BB23A5">
        <w:rPr>
          <w:sz w:val="12"/>
        </w:rPr>
        <w:t>Hydrography</w:t>
      </w:r>
      <w:proofErr w:type="spellEnd"/>
      <w:r w:rsidRPr="00BB23A5">
        <w:rPr>
          <w:sz w:val="12"/>
        </w:rPr>
        <w:t xml:space="preserve"> and bathymetry provide the foundation layer on which many other programs can be built to provide essential, nationally significant information to government authorities. Whilst the provision of </w:t>
      </w:r>
      <w:r w:rsidRPr="00471149">
        <w:rPr>
          <w:rStyle w:val="highlight2"/>
        </w:rPr>
        <w:t>hydrographic services can thus be seen as a fundamental enabler and an important boost to many aspects of economic development</w:t>
      </w:r>
      <w:r w:rsidRPr="00BB23A5">
        <w:rPr>
          <w:sz w:val="12"/>
        </w:rPr>
        <w:t xml:space="preserve">, it is also germane that large scale hydrographic surveys are extremely expensive. Whereas land mapping can be effectively conducted over large areas using satellite remote sensing techniques (which is relatively inexpensive), hydrographic surveying </w:t>
      </w:r>
      <w:proofErr w:type="spellStart"/>
      <w:r w:rsidRPr="00BB23A5">
        <w:rPr>
          <w:sz w:val="12"/>
        </w:rPr>
        <w:t>can not</w:t>
      </w:r>
      <w:proofErr w:type="spellEnd"/>
      <w:r w:rsidRPr="00BB23A5">
        <w:rPr>
          <w:sz w:val="12"/>
        </w:rPr>
        <w:t xml:space="preserve">. 2 AREAS O F IMPA CT </w:t>
      </w:r>
      <w:proofErr w:type="gramStart"/>
      <w:r w:rsidRPr="00BB23A5">
        <w:rPr>
          <w:sz w:val="12"/>
        </w:rPr>
        <w:t>The</w:t>
      </w:r>
      <w:proofErr w:type="gramEnd"/>
      <w:r w:rsidRPr="00BB23A5">
        <w:rPr>
          <w:sz w:val="12"/>
        </w:rPr>
        <w:t xml:space="preserve"> Canadian Hydrographic Service (CHS) conducted a study of the cost benefits of having a hydrographic service. (Brinkman and </w:t>
      </w:r>
      <w:proofErr w:type="spellStart"/>
      <w:r w:rsidRPr="00BB23A5">
        <w:rPr>
          <w:sz w:val="12"/>
        </w:rPr>
        <w:t>Caverley</w:t>
      </w:r>
      <w:proofErr w:type="spellEnd"/>
      <w:r w:rsidRPr="00BB23A5">
        <w:rPr>
          <w:sz w:val="12"/>
        </w:rPr>
        <w:t xml:space="preserve">, 1992) While specific to Canada, the general lessons of this study apply to any maritime nation. This study looked at six areas of impact: commercial shipping, commercial fishing, recreational boating, national </w:t>
      </w:r>
      <w:proofErr w:type="spellStart"/>
      <w:r w:rsidRPr="00BB23A5">
        <w:rPr>
          <w:sz w:val="12"/>
        </w:rPr>
        <w:t>defence</w:t>
      </w:r>
      <w:proofErr w:type="spellEnd"/>
      <w:r w:rsidRPr="00BB23A5">
        <w:rPr>
          <w:sz w:val="12"/>
        </w:rPr>
        <w:t xml:space="preserve">, Arctic development, and environment. For this discussion, similar themes will be built upon to capture the direct and indirect benefits of </w:t>
      </w:r>
      <w:proofErr w:type="spellStart"/>
      <w:r w:rsidRPr="00BB23A5">
        <w:rPr>
          <w:sz w:val="12"/>
        </w:rPr>
        <w:t>hydrography</w:t>
      </w:r>
      <w:proofErr w:type="spellEnd"/>
      <w:r w:rsidRPr="00BB23A5">
        <w:rPr>
          <w:sz w:val="12"/>
        </w:rPr>
        <w:t xml:space="preserve">. 2.1 Marine Transportation and Safety of Navigation </w:t>
      </w:r>
      <w:proofErr w:type="gramStart"/>
      <w:r w:rsidRPr="00BB23A5">
        <w:rPr>
          <w:sz w:val="12"/>
        </w:rPr>
        <w:t>A</w:t>
      </w:r>
      <w:proofErr w:type="gramEnd"/>
      <w:r w:rsidRPr="00BB23A5">
        <w:rPr>
          <w:sz w:val="12"/>
        </w:rPr>
        <w:t xml:space="preserve"> recent study by the U.S. International Trade Commission cites, for numerous countries, one of the main barriers to economic growth is the lack of adequate port facilities and infrastructure. (U.S. International Trade Commission, 2005) </w:t>
      </w:r>
      <w:r w:rsidRPr="00471149">
        <w:rPr>
          <w:rStyle w:val="highlight2"/>
        </w:rPr>
        <w:t>Improved ports will require</w:t>
      </w:r>
      <w:r w:rsidRPr="00BB23A5">
        <w:rPr>
          <w:sz w:val="12"/>
        </w:rPr>
        <w:t xml:space="preserve"> dredging, new piers, enhanced terminal functionality and, of course, </w:t>
      </w:r>
      <w:r w:rsidRPr="00471149">
        <w:rPr>
          <w:rStyle w:val="highlight2"/>
        </w:rPr>
        <w:t>up-to-date nautical charts. Maritime transport remains the backbone of international trade with over 80 per cent of world merchandise trade</w:t>
      </w:r>
      <w:r w:rsidRPr="00BB23A5">
        <w:rPr>
          <w:sz w:val="12"/>
        </w:rPr>
        <w:t xml:space="preserve"> by volume </w:t>
      </w:r>
      <w:r w:rsidRPr="00471149">
        <w:rPr>
          <w:rStyle w:val="highlight2"/>
        </w:rPr>
        <w:t>being carried by sea.</w:t>
      </w:r>
      <w:r w:rsidRPr="00BB23A5">
        <w:rPr>
          <w:sz w:val="12"/>
        </w:rPr>
        <w:t xml:space="preserve"> During the past three decades</w:t>
      </w:r>
      <w:r w:rsidRPr="00BB23A5">
        <w:rPr>
          <w:rStyle w:val="highlight2"/>
        </w:rPr>
        <w:t>, the annual average growth rate of world seaborne trade is estimated at 3.1 per cent. At this rate, global seaborne trade would be expected to increase by 44 per cent in 2020 and double by 2031</w:t>
      </w:r>
      <w:r w:rsidRPr="00BB23A5">
        <w:rPr>
          <w:sz w:val="12"/>
        </w:rPr>
        <w:t xml:space="preserve">, potentially reaching 11.5 billion tons and 16.04 billion tons, respectively. (UNCTAD, 2008) </w:t>
      </w:r>
      <w:r w:rsidRPr="00BB23A5">
        <w:rPr>
          <w:rStyle w:val="highlight2"/>
        </w:rPr>
        <w:t>In the United States, more than 78 percent of overseas trade by volume and 43.5 percent by value comes and goes by ship</w:t>
      </w:r>
      <w:r w:rsidRPr="00BB23A5">
        <w:rPr>
          <w:sz w:val="12"/>
        </w:rPr>
        <w:t xml:space="preserve">, including nine million of barrels of imported oil daily. </w:t>
      </w:r>
      <w:proofErr w:type="gramStart"/>
      <w:r w:rsidRPr="00BB23A5">
        <w:rPr>
          <w:sz w:val="12"/>
        </w:rPr>
        <w:t>(Department of Transportation, 2007</w:t>
      </w:r>
      <w:r w:rsidRPr="00AC50ED">
        <w:rPr>
          <w:rStyle w:val="TitleChar"/>
        </w:rPr>
        <w:t>).</w:t>
      </w:r>
      <w:proofErr w:type="gramEnd"/>
      <w:r w:rsidRPr="00AC50ED">
        <w:rPr>
          <w:rStyle w:val="TitleChar"/>
        </w:rPr>
        <w:t xml:space="preserve"> </w:t>
      </w:r>
      <w:r w:rsidRPr="00BB23A5">
        <w:rPr>
          <w:rStyle w:val="highlight2"/>
        </w:rPr>
        <w:t>Nearly 80% of U.S. import and export freight is transported through seaports</w:t>
      </w:r>
      <w:r w:rsidRPr="00BB23A5">
        <w:rPr>
          <w:sz w:val="12"/>
        </w:rPr>
        <w:t xml:space="preserve"> (RITA, 2009); more than 80% of the nation’s economy is supported in coastal states; and more than 50% of the population and U.S. economic activity are found in coastal management counties. (NOEP, 2009) In Australia these figures are even more empowering with a staggering 99.9% of trade by weight and 78% by value being carried by sea. (BTRE, 2007) </w:t>
      </w:r>
      <w:r w:rsidRPr="00BB23A5">
        <w:rPr>
          <w:rStyle w:val="highlight2"/>
        </w:rPr>
        <w:t>Commercial shipping relies on current nautical charts for one important reason, time is money. Good charts provide the most direct routes between ports, reduce the number of pilots required, decrease the number of groundings</w:t>
      </w:r>
      <w:r w:rsidRPr="00BB23A5">
        <w:rPr>
          <w:sz w:val="12"/>
        </w:rPr>
        <w:t xml:space="preserve"> (and reduce insurance rates</w:t>
      </w:r>
      <w:r w:rsidRPr="00BB23A5">
        <w:rPr>
          <w:b/>
          <w:sz w:val="12"/>
        </w:rPr>
        <w:t xml:space="preserve">), </w:t>
      </w:r>
      <w:r w:rsidRPr="00BB23A5">
        <w:rPr>
          <w:rStyle w:val="highlight2"/>
        </w:rPr>
        <w:t>and allow deeper draft vessels</w:t>
      </w:r>
      <w:r w:rsidRPr="00BB23A5">
        <w:rPr>
          <w:sz w:val="12"/>
        </w:rPr>
        <w:t xml:space="preserve"> (i.e. more cargo) </w:t>
      </w:r>
      <w:r w:rsidRPr="00BB23A5">
        <w:rPr>
          <w:rStyle w:val="highlight2"/>
        </w:rPr>
        <w:t>to be used</w:t>
      </w:r>
      <w:r w:rsidRPr="00BB23A5">
        <w:rPr>
          <w:sz w:val="12"/>
        </w:rPr>
        <w:t xml:space="preserve">. The National Oceanographic and Atmospheric Administration (NOAA) reported that </w:t>
      </w:r>
      <w:r w:rsidRPr="00BB23A5">
        <w:rPr>
          <w:rStyle w:val="highlight2"/>
        </w:rPr>
        <w:t>one additional foot of draft may account for between $36,000 and $288,000 of increased profit per transit</w:t>
      </w:r>
      <w:r w:rsidRPr="00BB23A5">
        <w:rPr>
          <w:sz w:val="12"/>
        </w:rPr>
        <w:t xml:space="preserve"> into Tampa, FL. (NOAA, 2000) This is also demonstrated in a study completed by Thompson Clarke Shipping (AMSA, 2007) which examined Torres Strait shipping trends and investigated the economic impact of increasing the maximum draught of the Prince Of Wales Channel, currently 12.2 </w:t>
      </w:r>
      <w:proofErr w:type="spellStart"/>
      <w:r w:rsidRPr="00BB23A5">
        <w:rPr>
          <w:sz w:val="12"/>
        </w:rPr>
        <w:t>metres</w:t>
      </w:r>
      <w:proofErr w:type="spellEnd"/>
      <w:r w:rsidRPr="00BB23A5">
        <w:rPr>
          <w:sz w:val="12"/>
        </w:rPr>
        <w:t>, by 30 cm and 60 cm. In the financial year of 2005-2006, 602 vessels with a draught in excess of 11.0m transited via the Torres Strait and of these, 161 were loaded to exactly the maximum draught. If the maximum draught can be increased to 12.5m, the increase in cargo carried would amount to AUD 10.3 million. If extended to 12.8m, it would increase again to AUD13.3 million. Given this potential for substantial economic benefit, re-surveying the Prince of Wales Channel to a very high degree of confidence has been allocated high priority for the Australian Hydrographic Service.</w:t>
      </w:r>
      <w:r>
        <w:t xml:space="preserve"> </w:t>
      </w:r>
    </w:p>
    <w:p w:rsidR="005F703B" w:rsidRDefault="005F703B" w:rsidP="005F703B">
      <w:pPr>
        <w:pStyle w:val="Heading3"/>
      </w:pPr>
      <w:r>
        <w:lastRenderedPageBreak/>
        <w:t>Environment AD</w:t>
      </w:r>
      <w:r w:rsidR="00372873">
        <w:br w:type="page"/>
      </w:r>
    </w:p>
    <w:p w:rsidR="00372873" w:rsidRDefault="00372873" w:rsidP="004E71B2">
      <w:pPr>
        <w:pStyle w:val="Heading4"/>
      </w:pPr>
      <w:r>
        <w:lastRenderedPageBreak/>
        <w:t>Ship groundings are the most destructive anthropogenic factor on coral reefs.</w:t>
      </w:r>
    </w:p>
    <w:p w:rsidR="00372873" w:rsidRPr="004E71B2" w:rsidRDefault="00372873" w:rsidP="00372873">
      <w:pPr>
        <w:ind w:left="720"/>
        <w:rPr>
          <w:rStyle w:val="reduce2"/>
        </w:rPr>
      </w:pPr>
      <w:proofErr w:type="spellStart"/>
      <w:r w:rsidRPr="004E71B2">
        <w:rPr>
          <w:rStyle w:val="StyleStyleBold12pt"/>
        </w:rPr>
        <w:t>Precht</w:t>
      </w:r>
      <w:proofErr w:type="spellEnd"/>
      <w:r w:rsidRPr="004E71B2">
        <w:rPr>
          <w:rStyle w:val="StyleStyleBold12pt"/>
        </w:rPr>
        <w:t xml:space="preserve"> </w:t>
      </w:r>
      <w:proofErr w:type="gramStart"/>
      <w:r w:rsidRPr="004E71B2">
        <w:rPr>
          <w:rStyle w:val="StyleStyleBold12pt"/>
        </w:rPr>
        <w:t>et</w:t>
      </w:r>
      <w:proofErr w:type="gramEnd"/>
      <w:r w:rsidRPr="004E71B2">
        <w:rPr>
          <w:rStyle w:val="StyleStyleBold12pt"/>
        </w:rPr>
        <w:t>. al. 2001</w:t>
      </w:r>
      <w:r w:rsidRPr="004E71B2">
        <w:rPr>
          <w:rStyle w:val="reduce2"/>
        </w:rPr>
        <w:t xml:space="preserve"> (William Researcher Florida Keys National Marine </w:t>
      </w:r>
      <w:proofErr w:type="spellStart"/>
      <w:r w:rsidRPr="004E71B2">
        <w:rPr>
          <w:rStyle w:val="reduce2"/>
        </w:rPr>
        <w:t>SanctuaryVisiting</w:t>
      </w:r>
      <w:proofErr w:type="spellEnd"/>
      <w:r w:rsidRPr="004E71B2">
        <w:rPr>
          <w:rStyle w:val="reduce2"/>
        </w:rPr>
        <w:t xml:space="preserve"> Research Scientist with the Smithsonian Institution's Caribbean Coral Reef Ecosystem Program, Adjunct Faculty to Northeastern University's East/West Marine Science Program,  “Improving scientific decision-making in the restoration of ship-grounding sites on coral reefs.” Bulletin of Marine Science, vol. 69 no. 2)</w:t>
      </w:r>
    </w:p>
    <w:p w:rsidR="00372873" w:rsidRPr="00BF588F" w:rsidRDefault="00372873" w:rsidP="00372873">
      <w:pPr>
        <w:ind w:left="720"/>
        <w:rPr>
          <w:rStyle w:val="reduce2"/>
        </w:rPr>
      </w:pPr>
    </w:p>
    <w:p w:rsidR="00372873" w:rsidRDefault="00372873" w:rsidP="00372873">
      <w:pPr>
        <w:pStyle w:val="evidencetext"/>
        <w:rPr>
          <w:rStyle w:val="reduce2"/>
        </w:rPr>
      </w:pPr>
      <w:r w:rsidRPr="005B6F02">
        <w:rPr>
          <w:rStyle w:val="reduce2"/>
        </w:rPr>
        <w:t xml:space="preserve">Most coral reef restoration programs have been focused on the physical damage caused by human activities. Of these, </w:t>
      </w:r>
      <w:r w:rsidRPr="005B6F02">
        <w:rPr>
          <w:rStyle w:val="highlight2"/>
        </w:rPr>
        <w:t>ship groundings are among the most destructive anthropogenic factors on coral reefs</w:t>
      </w:r>
      <w:r w:rsidRPr="005B6F02">
        <w:rPr>
          <w:rStyle w:val="reduce2"/>
        </w:rPr>
        <w:t xml:space="preserve">. There are some who view ship groundings to be only locally significant, implying that groundings do not pose a great threat to coral reef ecosystems (Hatcher, 1996). </w:t>
      </w:r>
      <w:proofErr w:type="gramStart"/>
      <w:r w:rsidRPr="005B6F02">
        <w:rPr>
          <w:rStyle w:val="highlight2"/>
        </w:rPr>
        <w:t>The recent, staggering history of reported groundings</w:t>
      </w:r>
      <w:r w:rsidRPr="005B6F02">
        <w:rPr>
          <w:rStyle w:val="reduce2"/>
        </w:rPr>
        <w:t xml:space="preserve"> by the Florida Marine Patrol in the Florida Keys (400-500yr-1).</w:t>
      </w:r>
      <w:proofErr w:type="gramEnd"/>
      <w:r w:rsidRPr="005B6F02">
        <w:rPr>
          <w:rStyle w:val="reduce2"/>
        </w:rPr>
        <w:t xml:space="preserve"> </w:t>
      </w:r>
      <w:proofErr w:type="gramStart"/>
      <w:r w:rsidRPr="005B6F02">
        <w:rPr>
          <w:rStyle w:val="reduce2"/>
        </w:rPr>
        <w:t xml:space="preserve">However, </w:t>
      </w:r>
      <w:r w:rsidRPr="005B6F02">
        <w:rPr>
          <w:rStyle w:val="highlight2"/>
        </w:rPr>
        <w:t>reveals the significant threat to the health of the reef tract as a whole</w:t>
      </w:r>
      <w:r w:rsidRPr="005B6F02">
        <w:rPr>
          <w:rStyle w:val="reduce2"/>
        </w:rPr>
        <w:t xml:space="preserve"> (NOAA, 1999a).</w:t>
      </w:r>
      <w:proofErr w:type="gramEnd"/>
      <w:r w:rsidRPr="005B6F02">
        <w:rPr>
          <w:rStyle w:val="reduce2"/>
        </w:rPr>
        <w:t xml:space="preserve"> </w:t>
      </w:r>
      <w:r w:rsidRPr="005B6F02">
        <w:rPr>
          <w:rStyle w:val="highlight2"/>
        </w:rPr>
        <w:t>Boats of all sizes cause significant destruction</w:t>
      </w:r>
      <w:r w:rsidRPr="005B6F02">
        <w:rPr>
          <w:rStyle w:val="reduce2"/>
        </w:rPr>
        <w:t xml:space="preserve"> (Lutz, 1998). </w:t>
      </w:r>
      <w:r w:rsidRPr="005B6F02">
        <w:rPr>
          <w:rStyle w:val="highlight2"/>
        </w:rPr>
        <w:t>In the case of large vessel groundings, destruction is usually complete</w:t>
      </w:r>
      <w:r w:rsidRPr="005B6F02">
        <w:rPr>
          <w:rStyle w:val="reduce2"/>
        </w:rPr>
        <w:t xml:space="preserve"> and includes the loss of corals by </w:t>
      </w:r>
      <w:proofErr w:type="spellStart"/>
      <w:r w:rsidRPr="005B6F02">
        <w:rPr>
          <w:rStyle w:val="reduce2"/>
        </w:rPr>
        <w:t>dilodgement</w:t>
      </w:r>
      <w:proofErr w:type="spellEnd"/>
      <w:r w:rsidRPr="005B6F02">
        <w:rPr>
          <w:rStyle w:val="reduce2"/>
        </w:rPr>
        <w:t xml:space="preserve"> and pulverization, and the crushing, fracturing and removal of three-dimensional reef structure. Secondary impacts include the scarring and abrading of previously undamaged resources as hydrodynamic forces move rubble produced in the initial disturbance. In some cases, </w:t>
      </w:r>
      <w:r w:rsidRPr="005B6F02">
        <w:rPr>
          <w:rStyle w:val="highlight2"/>
        </w:rPr>
        <w:t>increased sedimentation</w:t>
      </w:r>
      <w:r w:rsidRPr="005B6F02">
        <w:rPr>
          <w:rStyle w:val="reduce2"/>
        </w:rPr>
        <w:t xml:space="preserve"> associated with the fracturing and erosion of underlying exposed reef framework </w:t>
      </w:r>
      <w:r w:rsidRPr="005B6F02">
        <w:rPr>
          <w:rStyle w:val="highlight2"/>
        </w:rPr>
        <w:t>smothers living resources</w:t>
      </w:r>
      <w:r w:rsidRPr="005B6F02">
        <w:rPr>
          <w:rStyle w:val="reduce2"/>
        </w:rPr>
        <w:t xml:space="preserve">. </w:t>
      </w:r>
      <w:r w:rsidRPr="005B6F02">
        <w:rPr>
          <w:rStyle w:val="highlight2"/>
        </w:rPr>
        <w:t>Furthermore, collateral damage caused by salvage and towing operations</w:t>
      </w:r>
      <w:r w:rsidRPr="005B6F02">
        <w:rPr>
          <w:rStyle w:val="reduce2"/>
        </w:rPr>
        <w:t xml:space="preserve"> in removing a vessel run hard aground often </w:t>
      </w:r>
      <w:r w:rsidRPr="005B6F02">
        <w:rPr>
          <w:rStyle w:val="highlight2"/>
        </w:rPr>
        <w:t>increases the footprint of the initial damage</w:t>
      </w:r>
      <w:r w:rsidRPr="005B6F02">
        <w:rPr>
          <w:rStyle w:val="reduce2"/>
        </w:rPr>
        <w:t xml:space="preserve"> scar (Miller et al.</w:t>
      </w:r>
      <w:proofErr w:type="gramStart"/>
      <w:r w:rsidRPr="005B6F02">
        <w:rPr>
          <w:rStyle w:val="reduce2"/>
        </w:rPr>
        <w:t>,1993</w:t>
      </w:r>
      <w:proofErr w:type="gramEnd"/>
      <w:r w:rsidRPr="005B6F02">
        <w:rPr>
          <w:rStyle w:val="reduce2"/>
        </w:rPr>
        <w:t>).</w:t>
      </w:r>
      <w:r w:rsidRPr="005B6F02">
        <w:rPr>
          <w:rStyle w:val="highlight2"/>
        </w:rPr>
        <w:t xml:space="preserve"> Careless salvage efforts can destroy vast areas of coral reef unaffected by the actual accident</w:t>
      </w:r>
      <w:r w:rsidRPr="005B6F02">
        <w:rPr>
          <w:rStyle w:val="reduce2"/>
        </w:rPr>
        <w:t>. Fortunately, much of the physical damage caused by vessel groundings can be repaired.</w:t>
      </w:r>
    </w:p>
    <w:p w:rsidR="00372873" w:rsidRDefault="00372873" w:rsidP="00372873">
      <w:pPr>
        <w:pStyle w:val="Heading4"/>
      </w:pPr>
      <w:r>
        <w:rPr>
          <w:rStyle w:val="reduce2"/>
        </w:rPr>
        <w:br w:type="page"/>
      </w:r>
      <w:r>
        <w:lastRenderedPageBreak/>
        <w:t xml:space="preserve">Coral reefs are key to sustaining the </w:t>
      </w:r>
      <w:proofErr w:type="gramStart"/>
      <w:r>
        <w:t>ocean,</w:t>
      </w:r>
      <w:proofErr w:type="gramEnd"/>
      <w:r>
        <w:t xml:space="preserve"> the destruction of coral reefs risks the destruction of the biosphere.</w:t>
      </w:r>
    </w:p>
    <w:p w:rsidR="00372873" w:rsidRDefault="00372873" w:rsidP="00B51AA9">
      <w:pPr>
        <w:ind w:left="720"/>
        <w:rPr>
          <w:rStyle w:val="reduce2"/>
        </w:rPr>
      </w:pPr>
      <w:r w:rsidRPr="004E71B2">
        <w:rPr>
          <w:rStyle w:val="StyleStyleBold12pt"/>
        </w:rPr>
        <w:t>Craig 2003</w:t>
      </w:r>
      <w:r w:rsidRPr="004E71B2">
        <w:rPr>
          <w:rStyle w:val="reduce2"/>
        </w:rPr>
        <w:t xml:space="preserve"> (Robin </w:t>
      </w:r>
      <w:proofErr w:type="spellStart"/>
      <w:r w:rsidRPr="004E71B2">
        <w:rPr>
          <w:rStyle w:val="reduce2"/>
        </w:rPr>
        <w:t>Kundis</w:t>
      </w:r>
      <w:proofErr w:type="spellEnd"/>
      <w:r w:rsidRPr="004E71B2">
        <w:rPr>
          <w:rStyle w:val="reduce2"/>
        </w:rPr>
        <w:t xml:space="preserve">, Associate Professor of Law, Indiana University School of Law, “Taking Steps </w:t>
      </w:r>
      <w:proofErr w:type="gramStart"/>
      <w:r w:rsidRPr="004E71B2">
        <w:rPr>
          <w:rStyle w:val="reduce2"/>
        </w:rPr>
        <w:t>Toward</w:t>
      </w:r>
      <w:proofErr w:type="gramEnd"/>
      <w:r w:rsidRPr="004E71B2">
        <w:rPr>
          <w:rStyle w:val="reduce2"/>
        </w:rPr>
        <w:t xml:space="preserve"> Marine Wilderness Protection? </w:t>
      </w:r>
      <w:proofErr w:type="gramStart"/>
      <w:r w:rsidRPr="004E71B2">
        <w:rPr>
          <w:rStyle w:val="reduce2"/>
        </w:rPr>
        <w:t>Fishing and Coral Reef Marine Reserves in Florida and Hawaii.”</w:t>
      </w:r>
      <w:proofErr w:type="gramEnd"/>
      <w:r w:rsidRPr="004E71B2">
        <w:rPr>
          <w:rStyle w:val="reduce2"/>
        </w:rPr>
        <w:t xml:space="preserve"> </w:t>
      </w:r>
      <w:proofErr w:type="spellStart"/>
      <w:r w:rsidRPr="004E71B2">
        <w:rPr>
          <w:rStyle w:val="reduce2"/>
        </w:rPr>
        <w:t>McGeorge</w:t>
      </w:r>
      <w:proofErr w:type="spellEnd"/>
      <w:r w:rsidRPr="004E71B2">
        <w:rPr>
          <w:rStyle w:val="reduce2"/>
        </w:rPr>
        <w:t xml:space="preserve"> Law Review, </w:t>
      </w:r>
      <w:proofErr w:type="spellStart"/>
      <w:r w:rsidRPr="004E71B2">
        <w:rPr>
          <w:rStyle w:val="reduce2"/>
        </w:rPr>
        <w:t>Vol</w:t>
      </w:r>
      <w:proofErr w:type="spellEnd"/>
      <w:r w:rsidRPr="004E71B2">
        <w:rPr>
          <w:rStyle w:val="reduce2"/>
        </w:rPr>
        <w:t xml:space="preserve"> 24. 155)</w:t>
      </w:r>
    </w:p>
    <w:p w:rsidR="00B51AA9" w:rsidRDefault="00372873" w:rsidP="00B51AA9">
      <w:pPr>
        <w:pStyle w:val="evidencetext"/>
        <w:rPr>
          <w:rStyle w:val="highlight2"/>
        </w:rPr>
      </w:pPr>
      <w:r w:rsidRPr="001B30AD">
        <w:rPr>
          <w:rStyle w:val="reduce2"/>
        </w:rPr>
        <w:t xml:space="preserve">Biodiversity and ecosystem function arguments for conserving marine ecosystems also exist, just as they do for terrestrial ecosystems, but these arguments have thus far rarely been raised in political debates. For example, besides significant tourism values - the most economically valuable ecosystem service coral reefs provide, worldwide - coral </w:t>
      </w:r>
      <w:r w:rsidRPr="00944A1B">
        <w:rPr>
          <w:rStyle w:val="highlight2"/>
        </w:rPr>
        <w:t>reefs protect against storms and dampen other environmental fluctuations, services worth more than ten times the reefs' value for food production</w:t>
      </w:r>
      <w:r w:rsidRPr="001B30AD">
        <w:rPr>
          <w:rStyle w:val="reduce2"/>
        </w:rPr>
        <w:t xml:space="preserve">. </w:t>
      </w:r>
      <w:proofErr w:type="gramStart"/>
      <w:r w:rsidRPr="001B30AD">
        <w:rPr>
          <w:rStyle w:val="reduce2"/>
        </w:rPr>
        <w:t>n856</w:t>
      </w:r>
      <w:proofErr w:type="gramEnd"/>
      <w:r w:rsidRPr="001B30AD">
        <w:rPr>
          <w:rStyle w:val="reduce2"/>
        </w:rPr>
        <w:t xml:space="preserve"> Waste treatment is another significant, non-extractive ecosystem function that intact coral reef ecosystems provide. n857 More generally, "ocean ecosystems play a major role in the global geochemical cycling of all the elements that represent the basic building blocks of living organisms, carbon, nitrogen, oxygen, phosphorus, and sulfur, as well as other less abundant but necessary elements." n858 In a very real and direct sense, therefore,</w:t>
      </w:r>
      <w:r w:rsidRPr="00944A1B">
        <w:rPr>
          <w:rStyle w:val="highlight2"/>
        </w:rPr>
        <w:t xml:space="preserve"> human degradation of marine ecosystems impairs the planet's ability to support life</w:t>
      </w:r>
      <w:r w:rsidRPr="001B30AD">
        <w:rPr>
          <w:rStyle w:val="reduce2"/>
        </w:rPr>
        <w:t xml:space="preserve">. Maintaining biodiversity is often critical to maintaining the functions of marine ecosystems. Current evidence shows that, in general, an ecosystem's ability to keep functioning in the face of disturbance is strongly dependent on its biodiversity, "indicating that more diverse ecosystems are more stable." n859 </w:t>
      </w:r>
      <w:r w:rsidRPr="00944A1B">
        <w:rPr>
          <w:rStyle w:val="highlight2"/>
        </w:rPr>
        <w:t>Coral reef ecosystems are particularly dependent on their biodiversity</w:t>
      </w:r>
      <w:r w:rsidRPr="001B30AD">
        <w:rPr>
          <w:rStyle w:val="reduce2"/>
        </w:rPr>
        <w:t xml:space="preserve">. [*265] Most ecologists agree that the complexity of interactions and degree of interrelatedness among component species is higher on coral reefs than in any other marine environment. This implies that the ecosystem </w:t>
      </w:r>
      <w:proofErr w:type="gramStart"/>
      <w:r w:rsidRPr="001B30AD">
        <w:rPr>
          <w:rStyle w:val="reduce2"/>
        </w:rPr>
        <w:t>functioning</w:t>
      </w:r>
      <w:proofErr w:type="gramEnd"/>
      <w:r w:rsidRPr="001B30AD">
        <w:rPr>
          <w:rStyle w:val="reduce2"/>
        </w:rPr>
        <w:t xml:space="preserve"> that produces the most highly valued components is also complex and that </w:t>
      </w:r>
      <w:r w:rsidRPr="00944A1B">
        <w:rPr>
          <w:rStyle w:val="highlight2"/>
        </w:rPr>
        <w:t>many</w:t>
      </w:r>
      <w:r w:rsidRPr="001B30AD">
        <w:rPr>
          <w:rStyle w:val="reduce2"/>
        </w:rPr>
        <w:t xml:space="preserve"> otherwise </w:t>
      </w:r>
      <w:r w:rsidRPr="00944A1B">
        <w:rPr>
          <w:rStyle w:val="highlight2"/>
        </w:rPr>
        <w:t>insignificant species have strong effects on sustaining the rest of the reef system</w:t>
      </w:r>
      <w:r w:rsidRPr="001B30AD">
        <w:rPr>
          <w:rStyle w:val="reduce2"/>
        </w:rPr>
        <w:t xml:space="preserve">. </w:t>
      </w:r>
      <w:proofErr w:type="gramStart"/>
      <w:r w:rsidRPr="001B30AD">
        <w:rPr>
          <w:rStyle w:val="reduce2"/>
        </w:rPr>
        <w:t>n860</w:t>
      </w:r>
      <w:proofErr w:type="gramEnd"/>
      <w:r w:rsidRPr="001B30AD">
        <w:rPr>
          <w:rStyle w:val="reduce2"/>
        </w:rPr>
        <w:t xml:space="preserve"> Thus, maintaining and restoring the biodiversity of marine ecosystems is critical to maintaining and restoring the ecosystem services that they provide. Non-use biodiversity values for marine ecosystems have been calculated in the wake of marine disasters, like the Exxon Valdez oil spill in Alaska. </w:t>
      </w:r>
      <w:proofErr w:type="gramStart"/>
      <w:r w:rsidRPr="001B30AD">
        <w:rPr>
          <w:rStyle w:val="reduce2"/>
        </w:rPr>
        <w:t>n861</w:t>
      </w:r>
      <w:proofErr w:type="gramEnd"/>
      <w:r w:rsidRPr="001B30AD">
        <w:rPr>
          <w:rStyle w:val="reduce2"/>
        </w:rPr>
        <w:t xml:space="preserve"> Similar calculations could derive preservation values for marine wilderness. However, economic value, or economic value equivalents, should not be "the sole or even primary justification for conservation of ocean ecosystems. Ethical arguments also have considerable force and merit." n862 </w:t>
      </w:r>
      <w:proofErr w:type="gramStart"/>
      <w:r w:rsidRPr="001B30AD">
        <w:rPr>
          <w:rStyle w:val="reduce2"/>
        </w:rPr>
        <w:t>At</w:t>
      </w:r>
      <w:proofErr w:type="gramEnd"/>
      <w:r w:rsidRPr="001B30AD">
        <w:rPr>
          <w:rStyle w:val="reduce2"/>
        </w:rPr>
        <w:t xml:space="preserve"> the forefront of such arguments should be a recognition of how little we know about the sea - and about the actual effect of human activities on marine ecosystems. The United States has traditionally failed to protect marine ecosystems because it was difficult to detect anthropogenic harm to the oceans, but we now know that such harm is occurring - even though we are not completely sure about causation or about how to fix every problem. Ecosystems like the NWHI coral reef ecosystem should inspire lawmakers and policymakers to admit that most of the time we really do not know what </w:t>
      </w:r>
      <w:r w:rsidRPr="00944A1B">
        <w:rPr>
          <w:rStyle w:val="highlight2"/>
        </w:rPr>
        <w:t>we</w:t>
      </w:r>
      <w:r w:rsidRPr="001B30AD">
        <w:rPr>
          <w:rStyle w:val="reduce2"/>
        </w:rPr>
        <w:t xml:space="preserve"> are doing to the sea and hence </w:t>
      </w:r>
      <w:r w:rsidRPr="00944A1B">
        <w:rPr>
          <w:rStyle w:val="highlight2"/>
        </w:rPr>
        <w:t>should be preserving marine wilderness whenever we can</w:t>
      </w:r>
      <w:r w:rsidRPr="001B30AD">
        <w:rPr>
          <w:rStyle w:val="reduce2"/>
        </w:rPr>
        <w:t xml:space="preserve"> - especially when the United States has within its territory relatively pristine marine ecosystems that may be unique in the world. We may not know much about the sea, but we do know this much</w:t>
      </w:r>
      <w:r w:rsidRPr="00944A1B">
        <w:rPr>
          <w:rStyle w:val="highlight2"/>
        </w:rPr>
        <w:t>: if we kill the ocean we kill ourselves, and we will take most of the biosphere with us.</w:t>
      </w:r>
      <w:r w:rsidRPr="001B30AD">
        <w:rPr>
          <w:rStyle w:val="reduce2"/>
        </w:rPr>
        <w:t xml:space="preserve"> The Black Sea is almost dead, n863 its once-complex and productive ecosystem almost entirely replaced by a monoculture of comb jellies, "starving out fish and dolphins, emptying fishermen's nets, and converting the web of life into brainless, wraith-like blobs of jelly." n864 More importantly, the Black Sea is not necessarily unique. The Black Sea is a microcosm of what is happening to the ocean systems at large. The stresses piled up: overfishing, oil spills, industrial discharges, nutrient pollution, wetlands destruction, the introduction of an alien species. The sea weakened, slowly at first, then collapsed with [*266] shocking suddenness. The lessons of this tragedy should not be lost to the rest of us, because much of what happened here is being repeated all over the world. The ecological stresses imposed on the Black Sea were not unique to communism. Nor, sadly, was the failure of governments to respond to the emerging crisis. </w:t>
      </w:r>
      <w:proofErr w:type="gramStart"/>
      <w:r w:rsidRPr="001B30AD">
        <w:rPr>
          <w:rStyle w:val="reduce2"/>
        </w:rPr>
        <w:t>n865</w:t>
      </w:r>
      <w:proofErr w:type="gramEnd"/>
      <w:r w:rsidRPr="001B30AD">
        <w:rPr>
          <w:rStyle w:val="reduce2"/>
        </w:rPr>
        <w:t xml:space="preserve"> Oxygen-starved "dead zones" appear with increasing frequency off the coasts of major cities and major rivers, forcing marine animals to flee and killing all that cannot. </w:t>
      </w:r>
      <w:proofErr w:type="gramStart"/>
      <w:r w:rsidRPr="001B30AD">
        <w:rPr>
          <w:rStyle w:val="reduce2"/>
        </w:rPr>
        <w:t>n866</w:t>
      </w:r>
      <w:proofErr w:type="gramEnd"/>
      <w:r w:rsidRPr="001B30AD">
        <w:rPr>
          <w:rStyle w:val="reduce2"/>
        </w:rPr>
        <w:t xml:space="preserve"> </w:t>
      </w:r>
      <w:r w:rsidRPr="00944A1B">
        <w:rPr>
          <w:rStyle w:val="highlight2"/>
        </w:rPr>
        <w:t>Ethics</w:t>
      </w:r>
      <w:r w:rsidRPr="001B30AD">
        <w:rPr>
          <w:rStyle w:val="reduce2"/>
        </w:rPr>
        <w:t xml:space="preserve"> as well as enlightened self-interest thus </w:t>
      </w:r>
      <w:r w:rsidRPr="00944A1B">
        <w:rPr>
          <w:rStyle w:val="highlight2"/>
        </w:rPr>
        <w:t>suggest</w:t>
      </w:r>
      <w:r w:rsidRPr="001B30AD">
        <w:rPr>
          <w:rStyle w:val="reduce2"/>
        </w:rPr>
        <w:t xml:space="preserve"> that </w:t>
      </w:r>
      <w:r w:rsidRPr="00944A1B">
        <w:rPr>
          <w:rStyle w:val="highlight2"/>
        </w:rPr>
        <w:t>the United States should protect fully-functioning marine ecosystems wherever possible</w:t>
      </w:r>
      <w:r w:rsidRPr="001B30AD">
        <w:rPr>
          <w:rStyle w:val="reduce2"/>
        </w:rPr>
        <w:t xml:space="preserve"> - even if a few fishers go out of business as a result.</w:t>
      </w:r>
      <w:r w:rsidRPr="00BB23A5">
        <w:rPr>
          <w:rStyle w:val="highlight2"/>
        </w:rPr>
        <w:t xml:space="preserve"> </w:t>
      </w:r>
    </w:p>
    <w:p w:rsidR="00B51AA9" w:rsidRDefault="00B51AA9">
      <w:pPr>
        <w:spacing w:after="200" w:line="276" w:lineRule="auto"/>
        <w:rPr>
          <w:rStyle w:val="highlight2"/>
        </w:rPr>
      </w:pPr>
      <w:r>
        <w:rPr>
          <w:rStyle w:val="highlight2"/>
        </w:rPr>
        <w:br w:type="page"/>
      </w:r>
    </w:p>
    <w:p w:rsidR="00372873" w:rsidRPr="00B51AA9" w:rsidRDefault="00372873" w:rsidP="00B51AA9">
      <w:pPr>
        <w:pStyle w:val="Heading4"/>
        <w:rPr>
          <w:rFonts w:ascii="Arial" w:eastAsia="Times New Roman" w:hAnsi="Arial" w:cs="Times New Roman"/>
          <w:color w:val="000000"/>
          <w:sz w:val="19"/>
          <w:szCs w:val="24"/>
          <w:u w:val="thick"/>
        </w:rPr>
      </w:pPr>
      <w:r>
        <w:rPr>
          <w:lang w:eastAsia="ko-KR"/>
        </w:rPr>
        <w:lastRenderedPageBreak/>
        <w:t>Maritime accidents hurt coral reefs, affecting biodiversity and causing millions of dollars in damage.</w:t>
      </w:r>
    </w:p>
    <w:p w:rsidR="00372873" w:rsidRPr="004E71B2" w:rsidRDefault="00372873" w:rsidP="00372873">
      <w:pPr>
        <w:ind w:left="720"/>
        <w:rPr>
          <w:rStyle w:val="reduce2"/>
        </w:rPr>
      </w:pPr>
      <w:r w:rsidRPr="004E71B2">
        <w:rPr>
          <w:rStyle w:val="StyleStyleBold12pt"/>
        </w:rPr>
        <w:t>Alexander &amp; Reis 2005</w:t>
      </w:r>
      <w:r w:rsidRPr="004E71B2">
        <w:rPr>
          <w:rStyle w:val="reduce2"/>
        </w:rPr>
        <w:t xml:space="preserve"> (Lee, Research Affiliate Professor, Center for Coastal and Ocean Mapping –Joint Hydrographic Center, University of New Hampshire &amp; Kathryn Office of Coast Survey National Ocean Service – NOAA, “Coral Reef Electronic Chart Initiative, Protecting Corals, Saving Ships” U.S. Hydrographic Conference, Conference Proceeding http://www.iho.int/mtg_docs/rhc/USCHC/USCHC28/Coral_Reef_EC_Initiative_USHydro05abstract.pdf)</w:t>
      </w:r>
    </w:p>
    <w:p w:rsidR="00372873" w:rsidRPr="00B51AA9" w:rsidRDefault="00372873" w:rsidP="00B51AA9">
      <w:pPr>
        <w:pStyle w:val="evidencetext"/>
        <w:rPr>
          <w:rFonts w:ascii="Calibri" w:hAnsi="Calibri"/>
          <w:sz w:val="19"/>
          <w:szCs w:val="16"/>
          <w:u w:val="thick"/>
        </w:rPr>
      </w:pPr>
      <w:r w:rsidRPr="00BE5EAC">
        <w:rPr>
          <w:rStyle w:val="highlight2"/>
          <w:lang w:eastAsia="ko-KR"/>
        </w:rPr>
        <w:t>Coral reefs are among the most biologically diverse ecosystems on earth and are inhabited by</w:t>
      </w:r>
      <w:r w:rsidRPr="00BE5EAC">
        <w:rPr>
          <w:rStyle w:val="highlight2"/>
        </w:rPr>
        <w:t xml:space="preserve"> </w:t>
      </w:r>
      <w:r w:rsidRPr="00BE5EAC">
        <w:rPr>
          <w:rStyle w:val="highlight2"/>
          <w:lang w:eastAsia="ko-KR"/>
        </w:rPr>
        <w:t>25% of all known marine species of fish.</w:t>
      </w:r>
      <w:r>
        <w:rPr>
          <w:lang w:eastAsia="ko-KR"/>
        </w:rPr>
        <w:t xml:space="preserve"> </w:t>
      </w:r>
      <w:r w:rsidRPr="004E71B2">
        <w:rPr>
          <w:sz w:val="12"/>
        </w:rPr>
        <w:t>Within the Caribbean – Gulf of Mexico Region, the economic and environmental benefits are estimated to be $375 billion a year</w:t>
      </w:r>
      <w:r>
        <w:rPr>
          <w:lang w:eastAsia="ko-KR"/>
        </w:rPr>
        <w:t xml:space="preserve">. </w:t>
      </w:r>
      <w:r w:rsidRPr="00BE5EAC">
        <w:rPr>
          <w:rStyle w:val="highlight2"/>
          <w:lang w:eastAsia="ko-KR"/>
        </w:rPr>
        <w:t>Maritime</w:t>
      </w:r>
      <w:r w:rsidRPr="00BE5EAC">
        <w:rPr>
          <w:rStyle w:val="highlight2"/>
        </w:rPr>
        <w:t xml:space="preserve"> </w:t>
      </w:r>
      <w:r w:rsidRPr="00BE5EAC">
        <w:rPr>
          <w:rStyle w:val="highlight2"/>
          <w:lang w:eastAsia="ko-KR"/>
        </w:rPr>
        <w:t>accidents</w:t>
      </w:r>
      <w:r>
        <w:rPr>
          <w:lang w:eastAsia="ko-KR"/>
        </w:rPr>
        <w:t xml:space="preserve"> </w:t>
      </w:r>
      <w:r w:rsidRPr="004E71B2">
        <w:rPr>
          <w:sz w:val="12"/>
        </w:rPr>
        <w:t>as well as routine ship operations (e.g., discharge and anchoring)</w:t>
      </w:r>
      <w:r>
        <w:rPr>
          <w:lang w:eastAsia="ko-KR"/>
        </w:rPr>
        <w:t xml:space="preserve"> </w:t>
      </w:r>
      <w:r w:rsidRPr="00BE5EAC">
        <w:rPr>
          <w:rStyle w:val="highlight2"/>
          <w:lang w:eastAsia="ko-KR"/>
        </w:rPr>
        <w:t>can cause significant</w:t>
      </w:r>
      <w:r w:rsidRPr="00BE5EAC">
        <w:rPr>
          <w:rStyle w:val="highlight2"/>
        </w:rPr>
        <w:t xml:space="preserve"> </w:t>
      </w:r>
      <w:r w:rsidRPr="00BE5EAC">
        <w:rPr>
          <w:rStyle w:val="highlight2"/>
          <w:lang w:eastAsia="ko-KR"/>
        </w:rPr>
        <w:t xml:space="preserve">loss or injury to </w:t>
      </w:r>
      <w:r w:rsidRPr="004E71B2">
        <w:rPr>
          <w:rStyle w:val="highlight2"/>
        </w:rPr>
        <w:t>coral reefs</w:t>
      </w:r>
      <w:r>
        <w:rPr>
          <w:lang w:eastAsia="ko-KR"/>
        </w:rPr>
        <w:t xml:space="preserve">, </w:t>
      </w:r>
      <w:r w:rsidRPr="004E71B2">
        <w:rPr>
          <w:sz w:val="12"/>
        </w:rPr>
        <w:t>resulting in habitat damage that adversely impacts the tourism industry, and the communities that depend on coral reef sustainability for their livelihoods.</w:t>
      </w:r>
      <w:r>
        <w:rPr>
          <w:lang w:eastAsia="ko-KR"/>
        </w:rPr>
        <w:t xml:space="preserve"> </w:t>
      </w:r>
      <w:r w:rsidRPr="00BE5EAC">
        <w:rPr>
          <w:rStyle w:val="highlight2"/>
          <w:lang w:eastAsia="ko-KR"/>
        </w:rPr>
        <w:t>The</w:t>
      </w:r>
      <w:r w:rsidRPr="00BE5EAC">
        <w:rPr>
          <w:rStyle w:val="highlight2"/>
        </w:rPr>
        <w:t xml:space="preserve"> </w:t>
      </w:r>
      <w:r w:rsidRPr="00BE5EAC">
        <w:rPr>
          <w:rStyle w:val="highlight2"/>
          <w:lang w:eastAsia="ko-KR"/>
        </w:rPr>
        <w:t>economic cost of such damage can be millions of dollars per incident</w:t>
      </w:r>
      <w:r>
        <w:rPr>
          <w:lang w:eastAsia="ko-KR"/>
        </w:rPr>
        <w:t xml:space="preserve">. </w:t>
      </w:r>
      <w:r w:rsidRPr="004E71B2">
        <w:rPr>
          <w:sz w:val="12"/>
        </w:rPr>
        <w:t xml:space="preserve">During 1984 - 1987, the financial consequences to ship owners and/or insurers exceeded $16 Million in U.S. alone. The Office of Coast Survey, NOAA is conducting a pilot project in the Florida Keys National Marine Sanctuary (FKNMS) to convert existing coral reef mapping data into a format suitable for use with maritime Electronic Chart Display and Information Systems (ECDIS). Specifically, Marine Protected Areas (MPAs) and other marine GIS information will be converted into so - 2 called Marine Information Objects (MIOs) conforming to International Hydrographic Organization (IHO) data standards. The project goal is to strengthen marine resource conservation by bringing critical coral, MPA, and other marine environmental protection - related information to the mariner such that informed decisions can be made to avoid environmental degradation. This effort will also contribute to an initiative by both the International Maritime Organization (IMO) and IHO to introduce nautical chart </w:t>
      </w:r>
      <w:proofErr w:type="spellStart"/>
      <w:r w:rsidRPr="004E71B2">
        <w:rPr>
          <w:sz w:val="12"/>
        </w:rPr>
        <w:t>symbology</w:t>
      </w:r>
      <w:proofErr w:type="spellEnd"/>
      <w:r w:rsidRPr="004E71B2">
        <w:rPr>
          <w:sz w:val="12"/>
        </w:rPr>
        <w:t xml:space="preserve"> for corals and MPAs that can be implemented in other regions of the world.</w:t>
      </w:r>
      <w:r>
        <w:rPr>
          <w:rStyle w:val="highlight2"/>
          <w:rFonts w:ascii="Calibri" w:hAnsi="Calibri"/>
          <w:szCs w:val="16"/>
        </w:rPr>
        <w:t xml:space="preserve"> </w:t>
      </w:r>
    </w:p>
    <w:p w:rsidR="005F703B" w:rsidRDefault="005F703B" w:rsidP="005F703B">
      <w:pPr>
        <w:pStyle w:val="Heading3"/>
        <w:rPr>
          <w:lang w:eastAsia="ko-KR"/>
        </w:rPr>
      </w:pPr>
      <w:r>
        <w:rPr>
          <w:lang w:eastAsia="ko-KR"/>
        </w:rPr>
        <w:lastRenderedPageBreak/>
        <w:t>Hydrographic Imagination</w:t>
      </w:r>
      <w:r w:rsidR="00372873">
        <w:rPr>
          <w:lang w:eastAsia="ko-KR"/>
        </w:rPr>
        <w:br w:type="page"/>
      </w:r>
    </w:p>
    <w:p w:rsidR="00003C18" w:rsidRPr="004E3531" w:rsidRDefault="00003C18" w:rsidP="00003C18">
      <w:pPr>
        <w:pStyle w:val="Heading4"/>
      </w:pPr>
      <w:r w:rsidRPr="004E3531">
        <w:lastRenderedPageBreak/>
        <w:t>Maps have been used as tools of the state to perpetuate an us/them dichotomy by marking as safe all that falls within the boundaries of the map, and dangerous everything that lies in the blank spaces.</w:t>
      </w:r>
    </w:p>
    <w:p w:rsidR="00003C18" w:rsidRPr="004E3531" w:rsidRDefault="00003C18" w:rsidP="00003C18">
      <w:pPr>
        <w:pStyle w:val="StyleevidencetextLeft05"/>
        <w:rPr>
          <w:rStyle w:val="reduce2"/>
        </w:rPr>
      </w:pPr>
      <w:r w:rsidRPr="00003C18">
        <w:rPr>
          <w:rStyle w:val="StyleStyleBold12pt"/>
          <w:lang w:val="de-DE"/>
        </w:rPr>
        <w:t>Piper 2001</w:t>
      </w:r>
      <w:r w:rsidRPr="00003C18">
        <w:rPr>
          <w:rStyle w:val="reduce2"/>
          <w:lang w:val="de-DE"/>
        </w:rPr>
        <w:t xml:space="preserve"> (Karen,Professor English Dept. </w:t>
      </w:r>
      <w:r w:rsidRPr="004E3531">
        <w:rPr>
          <w:rStyle w:val="reduce2"/>
        </w:rPr>
        <w:t>University of Missouri, PhD. Comparative Lit. University of Oregon M.A. Environmental Studies University of Oregon, “Cartographic Fictions: Maps, Race, and Identity”)</w:t>
      </w:r>
    </w:p>
    <w:p w:rsidR="00003C18" w:rsidRPr="004E3531" w:rsidRDefault="00003C18" w:rsidP="00003C18">
      <w:pPr>
        <w:pStyle w:val="evidencetext"/>
        <w:rPr>
          <w:rStyle w:val="highlight2"/>
          <w:b w:val="0"/>
          <w:sz w:val="12"/>
          <w:u w:val="none"/>
        </w:rPr>
      </w:pPr>
      <w:r w:rsidRPr="004E3531">
        <w:rPr>
          <w:rStyle w:val="highlight2"/>
          <w:b w:val="0"/>
          <w:sz w:val="12"/>
          <w:u w:val="none"/>
        </w:rPr>
        <w:t xml:space="preserve">The contemporary lack of third-world data, in many ways, simply represents a continuation of the constant colonial struggle to fill voids in maps; the failure of maps to adequately cover the entire territory has always been a driving force of cartographic pursuits. As in Jorge Luis </w:t>
      </w:r>
      <w:proofErr w:type="spellStart"/>
      <w:r w:rsidRPr="004E3531">
        <w:rPr>
          <w:rStyle w:val="highlight2"/>
          <w:b w:val="0"/>
          <w:sz w:val="12"/>
          <w:u w:val="none"/>
        </w:rPr>
        <w:t>Borges's</w:t>
      </w:r>
      <w:proofErr w:type="spellEnd"/>
      <w:r w:rsidRPr="004E3531">
        <w:rPr>
          <w:rStyle w:val="highlight2"/>
          <w:b w:val="0"/>
          <w:sz w:val="12"/>
          <w:u w:val="none"/>
        </w:rPr>
        <w:t xml:space="preserve"> famous parable</w:t>
      </w:r>
      <w:r w:rsidRPr="004E3531">
        <w:rPr>
          <w:rStyle w:val="StyleBoldUnderline"/>
        </w:rPr>
        <w:t xml:space="preserve">, </w:t>
      </w:r>
      <w:r w:rsidRPr="004E3531">
        <w:rPr>
          <w:rStyle w:val="highlight2"/>
        </w:rPr>
        <w:t>the goal in cartography appears to be that the "imperial map...ends up exactly covering the territory."</w:t>
      </w:r>
      <w:r w:rsidRPr="004E3531">
        <w:rPr>
          <w:rStyle w:val="highlight2"/>
          <w:b w:val="0"/>
          <w:sz w:val="12"/>
          <w:u w:val="none"/>
        </w:rPr>
        <w:t xml:space="preserve"> Historically</w:t>
      </w:r>
      <w:r w:rsidRPr="004E3531">
        <w:rPr>
          <w:rStyle w:val="StyleBoldUnderline"/>
        </w:rPr>
        <w:t xml:space="preserve">, </w:t>
      </w:r>
      <w:r w:rsidRPr="004E3531">
        <w:rPr>
          <w:rStyle w:val="highlight2"/>
        </w:rPr>
        <w:t>those areas that were outside of geographic knowledge</w:t>
      </w:r>
      <w:r w:rsidRPr="004E3531">
        <w:rPr>
          <w:rStyle w:val="highlight2"/>
          <w:b w:val="0"/>
          <w:sz w:val="12"/>
          <w:u w:val="none"/>
        </w:rPr>
        <w:t xml:space="preserve"> - or off the map - </w:t>
      </w:r>
      <w:r w:rsidRPr="004E3531">
        <w:rPr>
          <w:rStyle w:val="highlight2"/>
        </w:rPr>
        <w:t>were seen as the abodes of monsters and brutes</w:t>
      </w:r>
      <w:r w:rsidRPr="004E3531">
        <w:rPr>
          <w:rStyle w:val="highlight2"/>
          <w:b w:val="0"/>
          <w:sz w:val="12"/>
          <w:u w:val="none"/>
        </w:rPr>
        <w:t xml:space="preserve">. In sixteenth- and seventeenth-century colonial maps, monsters regularly inhabited the margins, showing the frightening limits of European knowledge. Geographers in the eighteenth century commonly traced the word "cannibals" over blank spaces on maps. In 1733, Jonathan Swift observed, "So geographers in </w:t>
      </w:r>
      <w:proofErr w:type="spellStart"/>
      <w:r w:rsidRPr="004E3531">
        <w:rPr>
          <w:rStyle w:val="highlight2"/>
          <w:b w:val="0"/>
          <w:sz w:val="12"/>
          <w:u w:val="none"/>
        </w:rPr>
        <w:t>Afric</w:t>
      </w:r>
      <w:proofErr w:type="spellEnd"/>
      <w:r w:rsidRPr="004E3531">
        <w:rPr>
          <w:rStyle w:val="highlight2"/>
          <w:b w:val="0"/>
          <w:sz w:val="12"/>
          <w:u w:val="none"/>
        </w:rPr>
        <w:t xml:space="preserve"> maps, with savage pictures fill their gaps." The Arctic, also, was depicted as full of "brutes with neither language nor reason [who] hiss like geese." </w:t>
      </w:r>
      <w:proofErr w:type="spellStart"/>
      <w:r w:rsidRPr="004E3531">
        <w:rPr>
          <w:rStyle w:val="highlight2"/>
          <w:b w:val="0"/>
          <w:sz w:val="12"/>
          <w:u w:val="none"/>
        </w:rPr>
        <w:t>Ane</w:t>
      </w:r>
      <w:proofErr w:type="spellEnd"/>
      <w:r w:rsidRPr="004E3531">
        <w:rPr>
          <w:rStyle w:val="highlight2"/>
          <w:b w:val="0"/>
          <w:sz w:val="12"/>
          <w:u w:val="none"/>
        </w:rPr>
        <w:t xml:space="preserve"> McClintock commented on this practice: "With the word cannibal, cartographers attempted to ward off the threat of the unknown by naming it, while at the same time confessing a dread that the unknown might literally rise up and devour the whole." She continued, "</w:t>
      </w:r>
      <w:r w:rsidRPr="004E3531">
        <w:rPr>
          <w:rStyle w:val="highlight2"/>
        </w:rPr>
        <w:t>The failure of European knowledge appears in the margins and gaps of these maps</w:t>
      </w:r>
      <w:r w:rsidRPr="004E3531">
        <w:rPr>
          <w:rStyle w:val="highlight2"/>
          <w:b w:val="0"/>
          <w:sz w:val="12"/>
          <w:u w:val="none"/>
        </w:rPr>
        <w:t xml:space="preserve"> in the forms of cannibals, mermaids and monsters, threshold figures eloquent of the resurgent relations between gender, race and imperialism." </w:t>
      </w:r>
      <w:r w:rsidRPr="004E3531">
        <w:rPr>
          <w:rStyle w:val="highlight2"/>
        </w:rPr>
        <w:t xml:space="preserve">By moving dangerous or potentially resurgent elements to the marginal spaces on the map, </w:t>
      </w:r>
      <w:proofErr w:type="gramStart"/>
      <w:r w:rsidRPr="004E3531">
        <w:rPr>
          <w:rStyle w:val="highlight2"/>
        </w:rPr>
        <w:t>fear of threats to the imperial map were</w:t>
      </w:r>
      <w:proofErr w:type="gramEnd"/>
      <w:r w:rsidRPr="004E3531">
        <w:rPr>
          <w:rStyle w:val="highlight2"/>
        </w:rPr>
        <w:t xml:space="preserve"> circumscribed</w:t>
      </w:r>
      <w:r w:rsidRPr="004E3531">
        <w:rPr>
          <w:rStyle w:val="highlight2"/>
          <w:b w:val="0"/>
          <w:sz w:val="12"/>
          <w:u w:val="none"/>
        </w:rPr>
        <w:t xml:space="preserve">. Michel Foucault, in The Order of Things and The Archaeology of Knowledge, discusses the fear of these kinds of marginal or "threshold" spaces. Because of this fear, he proposes, Europeans constantly attempt "to master and control the great proliferation of discourse, in such a way as to relieve its richness of its most dangerous elements; to </w:t>
      </w:r>
      <w:proofErr w:type="spellStart"/>
      <w:r w:rsidRPr="004E3531">
        <w:rPr>
          <w:rStyle w:val="highlight2"/>
          <w:b w:val="0"/>
          <w:sz w:val="12"/>
          <w:u w:val="none"/>
        </w:rPr>
        <w:t>organise</w:t>
      </w:r>
      <w:proofErr w:type="spellEnd"/>
      <w:r w:rsidRPr="004E3531">
        <w:rPr>
          <w:rStyle w:val="highlight2"/>
          <w:b w:val="0"/>
          <w:sz w:val="12"/>
          <w:u w:val="none"/>
        </w:rPr>
        <w:t xml:space="preserve"> its disorder so as to skate round its most uncontrollable aspect." </w:t>
      </w:r>
      <w:r w:rsidRPr="004E3531">
        <w:rPr>
          <w:rStyle w:val="highlight2"/>
        </w:rPr>
        <w:t>Maps</w:t>
      </w:r>
      <w:r w:rsidRPr="004E3531">
        <w:rPr>
          <w:rStyle w:val="highlight2"/>
          <w:b w:val="0"/>
          <w:sz w:val="12"/>
          <w:u w:val="none"/>
        </w:rPr>
        <w:t xml:space="preserve">, it seems, </w:t>
      </w:r>
      <w:r w:rsidRPr="005D0586">
        <w:rPr>
          <w:rStyle w:val="highlight2"/>
        </w:rPr>
        <w:t>have been</w:t>
      </w:r>
      <w:r w:rsidRPr="004E3531">
        <w:rPr>
          <w:rStyle w:val="highlight2"/>
          <w:b w:val="0"/>
          <w:sz w:val="12"/>
          <w:u w:val="none"/>
        </w:rPr>
        <w:t xml:space="preserve"> so </w:t>
      </w:r>
      <w:r w:rsidRPr="005D0586">
        <w:rPr>
          <w:rStyle w:val="highlight2"/>
        </w:rPr>
        <w:t>organized, to</w:t>
      </w:r>
      <w:r w:rsidRPr="004E3531">
        <w:rPr>
          <w:rStyle w:val="highlight2"/>
          <w:b w:val="0"/>
          <w:sz w:val="12"/>
          <w:u w:val="none"/>
        </w:rPr>
        <w:t xml:space="preserve"> skate around danger and delimit </w:t>
      </w:r>
      <w:r w:rsidRPr="005D0586">
        <w:rPr>
          <w:rStyle w:val="highlight2"/>
        </w:rPr>
        <w:t>the boundaries of knowledge; dangerous elements</w:t>
      </w:r>
      <w:r w:rsidRPr="004E3531">
        <w:rPr>
          <w:rStyle w:val="highlight2"/>
          <w:b w:val="0"/>
          <w:sz w:val="12"/>
          <w:u w:val="none"/>
        </w:rPr>
        <w:t xml:space="preserve">, in turn, </w:t>
      </w:r>
      <w:r w:rsidRPr="005D0586">
        <w:rPr>
          <w:rStyle w:val="highlight2"/>
        </w:rPr>
        <w:t>are forced into the</w:t>
      </w:r>
      <w:r w:rsidRPr="004E3531">
        <w:rPr>
          <w:rStyle w:val="highlight2"/>
          <w:b w:val="0"/>
          <w:sz w:val="12"/>
          <w:u w:val="none"/>
        </w:rPr>
        <w:t xml:space="preserve"> blank spaces, </w:t>
      </w:r>
      <w:r w:rsidRPr="005D0586">
        <w:rPr>
          <w:rStyle w:val="highlight2"/>
        </w:rPr>
        <w:t>oceans</w:t>
      </w:r>
      <w:r w:rsidRPr="004E3531">
        <w:rPr>
          <w:rStyle w:val="highlight2"/>
          <w:b w:val="0"/>
          <w:sz w:val="12"/>
          <w:u w:val="none"/>
        </w:rPr>
        <w:t xml:space="preserve">, or margins of the </w:t>
      </w:r>
      <w:proofErr w:type="spellStart"/>
      <w:r w:rsidRPr="004E3531">
        <w:rPr>
          <w:rStyle w:val="highlight2"/>
          <w:b w:val="0"/>
          <w:sz w:val="12"/>
          <w:u w:val="none"/>
        </w:rPr>
        <w:t>maps.If</w:t>
      </w:r>
      <w:proofErr w:type="spellEnd"/>
      <w:r w:rsidRPr="004E3531">
        <w:rPr>
          <w:rStyle w:val="highlight2"/>
          <w:b w:val="0"/>
          <w:sz w:val="12"/>
          <w:u w:val="none"/>
        </w:rPr>
        <w:t xml:space="preserve">, territorially, </w:t>
      </w:r>
      <w:r w:rsidRPr="005D0586">
        <w:rPr>
          <w:rStyle w:val="highlight2"/>
        </w:rPr>
        <w:t>there has been a historical tension between areas that are mapped and unmapped</w:t>
      </w:r>
      <w:r w:rsidRPr="004E3531">
        <w:rPr>
          <w:rStyle w:val="highlight2"/>
          <w:b w:val="0"/>
          <w:sz w:val="12"/>
          <w:u w:val="none"/>
        </w:rPr>
        <w:t xml:space="preserve">, so, psychologically, it could be said that </w:t>
      </w:r>
      <w:r w:rsidRPr="005D0586">
        <w:rPr>
          <w:rStyle w:val="highlight2"/>
        </w:rPr>
        <w:t>there is a parallel tension between what is considered human and what monstrous</w:t>
      </w:r>
      <w:r w:rsidRPr="004E3531">
        <w:rPr>
          <w:rStyle w:val="highlight2"/>
          <w:b w:val="0"/>
          <w:sz w:val="12"/>
          <w:u w:val="none"/>
        </w:rPr>
        <w:t>. Jean-Paul Sartre, along with others, has suggested that construction of European "Man," with his notions of "freedom" and agency is based upon the constitution of "Others." In the preface to The Wretched of the Earth, Sartre sums this theory up clearly: "There is nothing more consistent than a racist humanism since the European has only been able to become a man through creating slaves and monster." In the West, identity is based in the notion of the free and independent individual who is sovereign or self-governing; yet, as many have argued, this concept of the individual emerged concurrently with the growth of the slave trade. Literally, "free" humans could be seen as the inverse correlative to the slave or the "uncivilized" human being. Sovereignty, in European discourse, is linked to establishing control over that which is considered disordered or proliferating, whether it is indigenous peoples or the natural environment.</w:t>
      </w:r>
    </w:p>
    <w:p w:rsidR="00372873" w:rsidRDefault="00372873" w:rsidP="00372873">
      <w:pPr>
        <w:pStyle w:val="Heading4"/>
      </w:pPr>
      <w:r>
        <w:rPr>
          <w:lang w:eastAsia="ko-KR"/>
        </w:rPr>
        <w:t xml:space="preserve">Nautical charts are a subversive to the traditional goal of the map, </w:t>
      </w:r>
    </w:p>
    <w:p w:rsidR="00372873" w:rsidRPr="00567D7F" w:rsidRDefault="00372873" w:rsidP="00B51AA9">
      <w:pPr>
        <w:pStyle w:val="StyleevidencetextLeft05"/>
        <w:rPr>
          <w:rStyle w:val="reduce2"/>
          <w:szCs w:val="16"/>
        </w:rPr>
      </w:pPr>
      <w:proofErr w:type="spellStart"/>
      <w:r w:rsidRPr="006C3B9E">
        <w:rPr>
          <w:rStyle w:val="reduce2"/>
          <w:b/>
          <w:sz w:val="22"/>
          <w:u w:val="thick" w:color="000000"/>
        </w:rPr>
        <w:t>Capeloa</w:t>
      </w:r>
      <w:proofErr w:type="spellEnd"/>
      <w:r w:rsidRPr="006C3B9E">
        <w:rPr>
          <w:rStyle w:val="reduce2"/>
          <w:b/>
          <w:sz w:val="22"/>
          <w:u w:val="thick" w:color="000000"/>
        </w:rPr>
        <w:t xml:space="preserve"> Gil 2007</w:t>
      </w:r>
      <w:r w:rsidRPr="00567D7F">
        <w:rPr>
          <w:rStyle w:val="reduce2"/>
          <w:szCs w:val="16"/>
        </w:rPr>
        <w:t xml:space="preserve">(Isabel, PhD in German Language and Culture from UCP. </w:t>
      </w:r>
      <w:proofErr w:type="gramStart"/>
      <w:r w:rsidRPr="00567D7F">
        <w:rPr>
          <w:rStyle w:val="reduce2"/>
          <w:szCs w:val="16"/>
        </w:rPr>
        <w:t>Associate Professor at the School of Human Sciences and Vice-Rector for Research and Internationalization at UCP.</w:t>
      </w:r>
      <w:proofErr w:type="gramEnd"/>
      <w:r w:rsidRPr="00567D7F">
        <w:rPr>
          <w:rStyle w:val="reduce2"/>
          <w:szCs w:val="16"/>
        </w:rPr>
        <w:t xml:space="preserve">  </w:t>
      </w:r>
      <w:proofErr w:type="gramStart"/>
      <w:r w:rsidRPr="00567D7F">
        <w:rPr>
          <w:rStyle w:val="reduce2"/>
          <w:szCs w:val="16"/>
        </w:rPr>
        <w:t>Honorary Fellow IGRS, University of London.</w:t>
      </w:r>
      <w:proofErr w:type="gramEnd"/>
      <w:r w:rsidRPr="00567D7F">
        <w:rPr>
          <w:rStyle w:val="reduce2"/>
          <w:szCs w:val="16"/>
        </w:rPr>
        <w:t> </w:t>
      </w:r>
      <w:proofErr w:type="gramStart"/>
      <w:r w:rsidRPr="00567D7F">
        <w:rPr>
          <w:rStyle w:val="reduce2"/>
          <w:szCs w:val="16"/>
        </w:rPr>
        <w:t>Director of the Journal Communication and Culture.</w:t>
      </w:r>
      <w:proofErr w:type="gramEnd"/>
      <w:r w:rsidRPr="00567D7F">
        <w:rPr>
          <w:rStyle w:val="reduce2"/>
          <w:szCs w:val="16"/>
        </w:rPr>
        <w:t xml:space="preserve"> </w:t>
      </w:r>
      <w:proofErr w:type="gramStart"/>
      <w:r w:rsidRPr="00567D7F">
        <w:rPr>
          <w:rStyle w:val="reduce2"/>
          <w:szCs w:val="16"/>
        </w:rPr>
        <w:t>“</w:t>
      </w:r>
      <w:proofErr w:type="spellStart"/>
      <w:r w:rsidRPr="00567D7F">
        <w:rPr>
          <w:rStyle w:val="reduce2"/>
          <w:szCs w:val="16"/>
        </w:rPr>
        <w:t>Hydrography</w:t>
      </w:r>
      <w:proofErr w:type="spellEnd"/>
      <w:r w:rsidRPr="00567D7F">
        <w:rPr>
          <w:rStyle w:val="reduce2"/>
          <w:szCs w:val="16"/>
        </w:rPr>
        <w:t xml:space="preserve"> and the Anxiety of the Sea.</w:t>
      </w:r>
      <w:proofErr w:type="gramEnd"/>
      <w:r w:rsidRPr="00567D7F">
        <w:rPr>
          <w:rStyle w:val="reduce2"/>
          <w:szCs w:val="16"/>
        </w:rPr>
        <w:t xml:space="preserve"> The Nautical Chart as a Cultural Model” A TANGLED WEB: Ideas, Images, Symbols pg. 133-147. </w:t>
      </w:r>
    </w:p>
    <w:p w:rsidR="00372873" w:rsidRDefault="00372873" w:rsidP="00B51AA9">
      <w:pPr>
        <w:pStyle w:val="StyleevidencetextLeft05"/>
        <w:rPr>
          <w:lang w:eastAsia="ko-KR"/>
        </w:rPr>
      </w:pPr>
    </w:p>
    <w:p w:rsidR="00372873" w:rsidRDefault="00372873" w:rsidP="00372873">
      <w:pPr>
        <w:pStyle w:val="evidencetext"/>
        <w:rPr>
          <w:rStyle w:val="highlight2"/>
        </w:rPr>
      </w:pPr>
      <w:r w:rsidRPr="00480BDD">
        <w:rPr>
          <w:rStyle w:val="highlight2"/>
        </w:rPr>
        <w:t xml:space="preserve">Contrary to traditional cartography, the nautical chart’s purpose is not to reclaim a territory constructed as passive, empty and unlived, as perceived in colonial mapping, but rather a means of making the </w:t>
      </w:r>
      <w:proofErr w:type="spellStart"/>
      <w:r w:rsidRPr="00480BDD">
        <w:rPr>
          <w:rStyle w:val="highlight2"/>
        </w:rPr>
        <w:t>transgressive</w:t>
      </w:r>
      <w:proofErr w:type="spellEnd"/>
      <w:r w:rsidRPr="00480BDD">
        <w:rPr>
          <w:rStyle w:val="highlight2"/>
        </w:rPr>
        <w:t xml:space="preserve"> implied reader at sea make sense of the world around her/him.</w:t>
      </w:r>
      <w:r>
        <w:t xml:space="preserve"> </w:t>
      </w:r>
      <w:r w:rsidRPr="00480BDD">
        <w:rPr>
          <w:rStyle w:val="highlight2"/>
        </w:rPr>
        <w:t>As an abstract representation, the nautical chart blends tradition, with both practice and the scientific developments which have contributed to an increasing accuracy of the orientation markers on the chart. Then again it is a contingent narrative of space, whose meaning is continuously redefined as the implied reader moves about</w:t>
      </w:r>
      <w:r w:rsidRPr="004E71B2">
        <w:rPr>
          <w:sz w:val="12"/>
        </w:rPr>
        <w:t xml:space="preserve">. In fact, considering, as Michel de </w:t>
      </w:r>
      <w:proofErr w:type="spellStart"/>
      <w:r w:rsidRPr="004E71B2">
        <w:rPr>
          <w:sz w:val="12"/>
        </w:rPr>
        <w:t>Certeau</w:t>
      </w:r>
      <w:proofErr w:type="spellEnd"/>
      <w:r w:rsidRPr="004E71B2">
        <w:rPr>
          <w:sz w:val="12"/>
        </w:rPr>
        <w:t xml:space="preserve"> in The Practice of Everyday Life (</w:t>
      </w:r>
      <w:proofErr w:type="spellStart"/>
      <w:r w:rsidRPr="004E71B2">
        <w:rPr>
          <w:sz w:val="12"/>
        </w:rPr>
        <w:t>L’invention</w:t>
      </w:r>
      <w:proofErr w:type="spellEnd"/>
      <w:r w:rsidRPr="004E71B2">
        <w:rPr>
          <w:sz w:val="12"/>
        </w:rPr>
        <w:t xml:space="preserve"> du </w:t>
      </w:r>
      <w:proofErr w:type="spellStart"/>
      <w:r w:rsidRPr="004E71B2">
        <w:rPr>
          <w:sz w:val="12"/>
        </w:rPr>
        <w:t>quotidien</w:t>
      </w:r>
      <w:proofErr w:type="spellEnd"/>
      <w:r w:rsidRPr="004E71B2">
        <w:rPr>
          <w:sz w:val="12"/>
        </w:rPr>
        <w:t>, arts de faire) that discourse is always a practice of space renegotiated from the location of the speakers,</w:t>
      </w:r>
      <w:r>
        <w:t xml:space="preserve"> </w:t>
      </w:r>
      <w:r w:rsidRPr="00480BDD">
        <w:rPr>
          <w:rStyle w:val="highlight2"/>
        </w:rPr>
        <w:t>the nautical chart can be seen as the epitome of a practiced discourse of space</w:t>
      </w:r>
      <w:r w:rsidRPr="004E71B2">
        <w:rPr>
          <w:sz w:val="12"/>
        </w:rPr>
        <w:t xml:space="preserve">, a “getting there” narrative. Ignored in many studies on the spatial-temporary interconnectedness of mapping and modernity, like in Walter </w:t>
      </w:r>
      <w:proofErr w:type="spellStart"/>
      <w:r w:rsidRPr="004E71B2">
        <w:rPr>
          <w:sz w:val="12"/>
        </w:rPr>
        <w:t>Mignolo’s</w:t>
      </w:r>
      <w:proofErr w:type="spellEnd"/>
      <w:r w:rsidRPr="004E71B2">
        <w:rPr>
          <w:sz w:val="12"/>
        </w:rPr>
        <w:t xml:space="preserve"> The Darker Side of the Renaissance: Literacy, Territoriality and Colonization (1995),</w:t>
      </w:r>
      <w:r>
        <w:t xml:space="preserve"> </w:t>
      </w:r>
      <w:r w:rsidRPr="00480BDD">
        <w:rPr>
          <w:rStyle w:val="highlight2"/>
        </w:rPr>
        <w:t xml:space="preserve">the nautical chart is a hybrid, a being in-between that blends the anxiety of the subject’s location in the fluid blankness of the ocean and the obsession with way-finding, with the scientific abstraction of space and attempts to dominate it. </w:t>
      </w:r>
    </w:p>
    <w:p w:rsidR="00372873" w:rsidRPr="004E71B2" w:rsidRDefault="00372873" w:rsidP="004E71B2">
      <w:pPr>
        <w:pStyle w:val="Heading4"/>
      </w:pPr>
      <w:r>
        <w:rPr>
          <w:rStyle w:val="highlight2"/>
          <w:sz w:val="22"/>
        </w:rPr>
        <w:br w:type="page"/>
      </w:r>
      <w:r w:rsidRPr="004E71B2">
        <w:lastRenderedPageBreak/>
        <w:t>Mapping constructs notions of space and power. The hydrographic map shifts power and agency to the interpreter.</w:t>
      </w:r>
    </w:p>
    <w:p w:rsidR="00372873" w:rsidRPr="00567D7F" w:rsidRDefault="00372873" w:rsidP="00B51AA9">
      <w:pPr>
        <w:pStyle w:val="StyleevidencetextLeft05"/>
        <w:rPr>
          <w:rStyle w:val="reduce2"/>
          <w:szCs w:val="16"/>
        </w:rPr>
      </w:pPr>
      <w:proofErr w:type="spellStart"/>
      <w:r w:rsidRPr="006C3B9E">
        <w:rPr>
          <w:rStyle w:val="reduce2"/>
          <w:b/>
          <w:sz w:val="22"/>
          <w:u w:val="thick" w:color="000000"/>
        </w:rPr>
        <w:t>Capeloa</w:t>
      </w:r>
      <w:proofErr w:type="spellEnd"/>
      <w:r w:rsidRPr="006C3B9E">
        <w:rPr>
          <w:rStyle w:val="reduce2"/>
          <w:b/>
          <w:sz w:val="22"/>
          <w:u w:val="thick" w:color="000000"/>
        </w:rPr>
        <w:t xml:space="preserve"> Gil 2007</w:t>
      </w:r>
      <w:r w:rsidRPr="00567D7F">
        <w:rPr>
          <w:rStyle w:val="reduce2"/>
          <w:szCs w:val="16"/>
        </w:rPr>
        <w:t xml:space="preserve">(Isabel, PhD in German Language and Culture from UCP. </w:t>
      </w:r>
      <w:proofErr w:type="gramStart"/>
      <w:r w:rsidRPr="00567D7F">
        <w:rPr>
          <w:rStyle w:val="reduce2"/>
          <w:szCs w:val="16"/>
        </w:rPr>
        <w:t>Associate Professor at the School of Human Sciences and Vice-Rector for Research and Internationalization at UCP.</w:t>
      </w:r>
      <w:proofErr w:type="gramEnd"/>
      <w:r w:rsidRPr="00567D7F">
        <w:rPr>
          <w:rStyle w:val="reduce2"/>
          <w:szCs w:val="16"/>
        </w:rPr>
        <w:t xml:space="preserve">  </w:t>
      </w:r>
      <w:proofErr w:type="gramStart"/>
      <w:r w:rsidRPr="00567D7F">
        <w:rPr>
          <w:rStyle w:val="reduce2"/>
          <w:szCs w:val="16"/>
        </w:rPr>
        <w:t>Honorary Fellow IGRS, University of London.</w:t>
      </w:r>
      <w:proofErr w:type="gramEnd"/>
      <w:r w:rsidRPr="00567D7F">
        <w:rPr>
          <w:rStyle w:val="reduce2"/>
          <w:szCs w:val="16"/>
        </w:rPr>
        <w:t> </w:t>
      </w:r>
      <w:proofErr w:type="gramStart"/>
      <w:r w:rsidRPr="00567D7F">
        <w:rPr>
          <w:rStyle w:val="reduce2"/>
          <w:szCs w:val="16"/>
        </w:rPr>
        <w:t>Director of the Journal Communication and Culture.</w:t>
      </w:r>
      <w:proofErr w:type="gramEnd"/>
      <w:r w:rsidRPr="00567D7F">
        <w:rPr>
          <w:rStyle w:val="reduce2"/>
          <w:szCs w:val="16"/>
        </w:rPr>
        <w:t xml:space="preserve"> </w:t>
      </w:r>
      <w:proofErr w:type="gramStart"/>
      <w:r w:rsidRPr="00567D7F">
        <w:rPr>
          <w:rStyle w:val="reduce2"/>
          <w:szCs w:val="16"/>
        </w:rPr>
        <w:t>“</w:t>
      </w:r>
      <w:proofErr w:type="spellStart"/>
      <w:r w:rsidRPr="00567D7F">
        <w:rPr>
          <w:rStyle w:val="reduce2"/>
          <w:szCs w:val="16"/>
        </w:rPr>
        <w:t>Hydrography</w:t>
      </w:r>
      <w:proofErr w:type="spellEnd"/>
      <w:r w:rsidRPr="00567D7F">
        <w:rPr>
          <w:rStyle w:val="reduce2"/>
          <w:szCs w:val="16"/>
        </w:rPr>
        <w:t xml:space="preserve"> and the Anxiety of the Sea.</w:t>
      </w:r>
      <w:proofErr w:type="gramEnd"/>
      <w:r w:rsidRPr="00567D7F">
        <w:rPr>
          <w:rStyle w:val="reduce2"/>
          <w:szCs w:val="16"/>
        </w:rPr>
        <w:t xml:space="preserve"> The Nautical Chart as a Cultural Model” A TANGLED WEB: Ideas, Images, Symbols pg. 133-147. </w:t>
      </w:r>
    </w:p>
    <w:p w:rsidR="00372873" w:rsidRDefault="00372873" w:rsidP="00372873">
      <w:pPr>
        <w:pStyle w:val="evidencetext"/>
        <w:rPr>
          <w:rStyle w:val="highlight2"/>
        </w:rPr>
      </w:pPr>
    </w:p>
    <w:p w:rsidR="00372873" w:rsidRDefault="00372873" w:rsidP="00372873">
      <w:pPr>
        <w:pStyle w:val="evidencetext"/>
      </w:pPr>
      <w:r w:rsidRPr="004E71B2">
        <w:rPr>
          <w:sz w:val="12"/>
        </w:rPr>
        <w:t xml:space="preserve">Carl Schmitt </w:t>
      </w:r>
      <w:proofErr w:type="spellStart"/>
      <w:r w:rsidRPr="004E71B2">
        <w:rPr>
          <w:sz w:val="12"/>
        </w:rPr>
        <w:t>essentializes</w:t>
      </w:r>
      <w:proofErr w:type="spellEnd"/>
      <w:r w:rsidRPr="004E71B2">
        <w:rPr>
          <w:sz w:val="12"/>
        </w:rPr>
        <w:t xml:space="preserve"> space, believing it to determine man’s vision of the world and his culture, as well as social and political actions. The same belief underpins </w:t>
      </w:r>
      <w:proofErr w:type="spellStart"/>
      <w:r w:rsidRPr="004E71B2">
        <w:rPr>
          <w:sz w:val="12"/>
        </w:rPr>
        <w:t>Fernand</w:t>
      </w:r>
      <w:proofErr w:type="spellEnd"/>
      <w:r w:rsidRPr="004E71B2">
        <w:rPr>
          <w:sz w:val="12"/>
        </w:rPr>
        <w:t xml:space="preserve"> </w:t>
      </w:r>
      <w:proofErr w:type="spellStart"/>
      <w:r w:rsidRPr="004E71B2">
        <w:rPr>
          <w:sz w:val="12"/>
        </w:rPr>
        <w:t>Braudel’s</w:t>
      </w:r>
      <w:proofErr w:type="spellEnd"/>
      <w:r w:rsidRPr="004E71B2">
        <w:rPr>
          <w:sz w:val="12"/>
        </w:rPr>
        <w:t xml:space="preserve"> appraisal (1949) in the introduction to volume 1 of his magnum opus La </w:t>
      </w:r>
      <w:proofErr w:type="spellStart"/>
      <w:r w:rsidRPr="004E71B2">
        <w:rPr>
          <w:sz w:val="12"/>
        </w:rPr>
        <w:t>Mediterranée</w:t>
      </w:r>
      <w:proofErr w:type="spellEnd"/>
      <w:r w:rsidRPr="004E71B2">
        <w:rPr>
          <w:sz w:val="12"/>
        </w:rPr>
        <w:t xml:space="preserve"> et le monde </w:t>
      </w:r>
      <w:proofErr w:type="spellStart"/>
      <w:r w:rsidRPr="004E71B2">
        <w:rPr>
          <w:sz w:val="12"/>
        </w:rPr>
        <w:t>méditerranéen</w:t>
      </w:r>
      <w:proofErr w:type="spellEnd"/>
      <w:r w:rsidRPr="004E71B2">
        <w:rPr>
          <w:sz w:val="12"/>
        </w:rPr>
        <w:t xml:space="preserve"> à </w:t>
      </w:r>
      <w:proofErr w:type="spellStart"/>
      <w:r w:rsidRPr="004E71B2">
        <w:rPr>
          <w:sz w:val="12"/>
        </w:rPr>
        <w:t>l’époque</w:t>
      </w:r>
      <w:proofErr w:type="spellEnd"/>
      <w:r w:rsidRPr="004E71B2">
        <w:rPr>
          <w:sz w:val="12"/>
        </w:rPr>
        <w:t xml:space="preserve"> de Philippe II, where he argues that</w:t>
      </w:r>
      <w:r>
        <w:t xml:space="preserve"> </w:t>
      </w:r>
      <w:r w:rsidRPr="00480BDD">
        <w:rPr>
          <w:rStyle w:val="highlight2"/>
        </w:rPr>
        <w:t>geography determines history, naturalizing space as seminal in any narrative of origins</w:t>
      </w:r>
      <w:r w:rsidRPr="004E71B2">
        <w:rPr>
          <w:sz w:val="12"/>
        </w:rPr>
        <w:t>.2 This perception, which has been strongly contested by contemporary cultural geography’s discussion of space as a heterogeneous, constructed and relational social practice, was foundational in Carl Schmitt’s thought and can be helpful in allowing cultural critics to rethink the conceptual framework of geographic tools such as mapping in our academic practice. My claim is that despite the overall distancing from such naturalizing concepts</w:t>
      </w:r>
      <w:r>
        <w:t xml:space="preserve">, </w:t>
      </w:r>
      <w:r w:rsidRPr="00480BDD">
        <w:rPr>
          <w:rStyle w:val="highlight2"/>
        </w:rPr>
        <w:t xml:space="preserve">the whole idea of maps and mapping is still very much pervaded by mental constructs based on the imaginary of the land, on the exercise of power, and by certain prescriptions that are still grounded in the old binary opposition between the land and the sea. The nautical chart, however, presents a resistant representation of </w:t>
      </w:r>
      <w:proofErr w:type="gramStart"/>
      <w:r>
        <w:rPr>
          <w:rStyle w:val="highlight2"/>
        </w:rPr>
        <w:t xml:space="preserve">space, </w:t>
      </w:r>
      <w:r w:rsidRPr="00480BDD">
        <w:rPr>
          <w:rStyle w:val="highlight2"/>
        </w:rPr>
        <w:t>that</w:t>
      </w:r>
      <w:proofErr w:type="gramEnd"/>
      <w:r w:rsidRPr="00480BDD">
        <w:rPr>
          <w:rStyle w:val="highlight2"/>
        </w:rPr>
        <w:t xml:space="preserve"> stems from what one may call a </w:t>
      </w:r>
      <w:r w:rsidRPr="00480BDD">
        <w:rPr>
          <w:rStyle w:val="box"/>
        </w:rPr>
        <w:t>hydrographical imagination</w:t>
      </w:r>
      <w:r w:rsidRPr="00480BDD">
        <w:rPr>
          <w:rStyle w:val="highlight2"/>
        </w:rPr>
        <w:t>. This allows for a constantly updated positioning of the cultural interpreter by endowing her/him with a renewed agency</w:t>
      </w:r>
      <w:r>
        <w:t xml:space="preserve"> </w:t>
      </w:r>
      <w:r w:rsidRPr="004E71B2">
        <w:rPr>
          <w:sz w:val="12"/>
        </w:rPr>
        <w:t>that in my view fittingly addresses the situated, embedded and critical task of literary and cultural critics in our day and age</w:t>
      </w:r>
      <w:r>
        <w:t xml:space="preserve">. </w:t>
      </w:r>
    </w:p>
    <w:p w:rsidR="00372873" w:rsidRDefault="00372873" w:rsidP="00372873">
      <w:pPr>
        <w:pStyle w:val="Heading4"/>
      </w:pPr>
      <w:r>
        <w:br w:type="page"/>
      </w:r>
      <w:proofErr w:type="spellStart"/>
      <w:r>
        <w:lastRenderedPageBreak/>
        <w:t>Hydrography</w:t>
      </w:r>
      <w:proofErr w:type="spellEnd"/>
      <w:r>
        <w:t xml:space="preserve"> is emblematic of a new relation to space and power that resist the aesthetic of domination and creates a fluid cultural practice.</w:t>
      </w:r>
    </w:p>
    <w:p w:rsidR="00372873" w:rsidRPr="00567D7F" w:rsidRDefault="00372873" w:rsidP="00B51AA9">
      <w:pPr>
        <w:pStyle w:val="StyleevidencetextLeft05"/>
        <w:rPr>
          <w:rStyle w:val="reduce2"/>
          <w:szCs w:val="16"/>
        </w:rPr>
      </w:pPr>
      <w:proofErr w:type="spellStart"/>
      <w:r w:rsidRPr="006C3B9E">
        <w:rPr>
          <w:rStyle w:val="reduce2"/>
          <w:b/>
          <w:sz w:val="22"/>
          <w:u w:val="thick" w:color="000000"/>
        </w:rPr>
        <w:t>Capeloa</w:t>
      </w:r>
      <w:proofErr w:type="spellEnd"/>
      <w:r w:rsidRPr="006C3B9E">
        <w:rPr>
          <w:rStyle w:val="reduce2"/>
          <w:b/>
          <w:sz w:val="22"/>
          <w:u w:val="thick" w:color="000000"/>
        </w:rPr>
        <w:t xml:space="preserve"> Gil 2007</w:t>
      </w:r>
      <w:r w:rsidRPr="00567D7F">
        <w:rPr>
          <w:rStyle w:val="reduce2"/>
          <w:szCs w:val="16"/>
        </w:rPr>
        <w:t xml:space="preserve">(Isabel, PhD in German Language and Culture from UCP. </w:t>
      </w:r>
      <w:proofErr w:type="gramStart"/>
      <w:r w:rsidRPr="00567D7F">
        <w:rPr>
          <w:rStyle w:val="reduce2"/>
          <w:szCs w:val="16"/>
        </w:rPr>
        <w:t>Associate Professor at the School of Human Sciences and Vice-Rector for Research and Internationalization at UCP.</w:t>
      </w:r>
      <w:proofErr w:type="gramEnd"/>
      <w:r w:rsidRPr="00567D7F">
        <w:rPr>
          <w:rStyle w:val="reduce2"/>
          <w:szCs w:val="16"/>
        </w:rPr>
        <w:t xml:space="preserve">  </w:t>
      </w:r>
      <w:proofErr w:type="gramStart"/>
      <w:r w:rsidRPr="00567D7F">
        <w:rPr>
          <w:rStyle w:val="reduce2"/>
          <w:szCs w:val="16"/>
        </w:rPr>
        <w:t>Honorary Fellow IGRS, University of London.</w:t>
      </w:r>
      <w:proofErr w:type="gramEnd"/>
      <w:r w:rsidRPr="00567D7F">
        <w:rPr>
          <w:rStyle w:val="reduce2"/>
          <w:szCs w:val="16"/>
        </w:rPr>
        <w:t> </w:t>
      </w:r>
      <w:proofErr w:type="gramStart"/>
      <w:r w:rsidRPr="00567D7F">
        <w:rPr>
          <w:rStyle w:val="reduce2"/>
          <w:szCs w:val="16"/>
        </w:rPr>
        <w:t>Director of the Journal Communication and Culture.</w:t>
      </w:r>
      <w:proofErr w:type="gramEnd"/>
      <w:r w:rsidRPr="00567D7F">
        <w:rPr>
          <w:rStyle w:val="reduce2"/>
          <w:szCs w:val="16"/>
        </w:rPr>
        <w:t xml:space="preserve"> </w:t>
      </w:r>
      <w:proofErr w:type="gramStart"/>
      <w:r w:rsidRPr="00567D7F">
        <w:rPr>
          <w:rStyle w:val="reduce2"/>
          <w:szCs w:val="16"/>
        </w:rPr>
        <w:t>“</w:t>
      </w:r>
      <w:proofErr w:type="spellStart"/>
      <w:r w:rsidRPr="00567D7F">
        <w:rPr>
          <w:rStyle w:val="reduce2"/>
          <w:szCs w:val="16"/>
        </w:rPr>
        <w:t>Hydrography</w:t>
      </w:r>
      <w:proofErr w:type="spellEnd"/>
      <w:r w:rsidRPr="00567D7F">
        <w:rPr>
          <w:rStyle w:val="reduce2"/>
          <w:szCs w:val="16"/>
        </w:rPr>
        <w:t xml:space="preserve"> and the Anxiety of the Sea.</w:t>
      </w:r>
      <w:proofErr w:type="gramEnd"/>
      <w:r w:rsidRPr="00567D7F">
        <w:rPr>
          <w:rStyle w:val="reduce2"/>
          <w:szCs w:val="16"/>
        </w:rPr>
        <w:t xml:space="preserve"> The Nautical Chart as a Cultural Model” A TANGLED WEB: Ideas, Images, Symbols pg. 133-147. </w:t>
      </w:r>
    </w:p>
    <w:p w:rsidR="00372873" w:rsidRDefault="00372873" w:rsidP="00372873">
      <w:pPr>
        <w:pStyle w:val="evidencetext"/>
      </w:pPr>
    </w:p>
    <w:p w:rsidR="00372873" w:rsidRDefault="00372873" w:rsidP="00372873">
      <w:pPr>
        <w:pStyle w:val="evidencetext"/>
      </w:pPr>
      <w:r w:rsidRPr="004E71B2">
        <w:rPr>
          <w:sz w:val="12"/>
        </w:rPr>
        <w:t>Literature became indeed one of culture’s first forms of coming to terms with this liquid anxiety, not only by reflecting the fundamental instability of the liquid environment, or the threat of self-destruction it presented, but</w:t>
      </w:r>
      <w:r>
        <w:t xml:space="preserve"> </w:t>
      </w:r>
      <w:r w:rsidRPr="00140E88">
        <w:rPr>
          <w:rStyle w:val="highlight2"/>
        </w:rPr>
        <w:t xml:space="preserve">by becoming a place of contestation, mingling the anxiety ridden fear of the Sea as absolutely Other to the general order of the </w:t>
      </w:r>
      <w:proofErr w:type="spellStart"/>
      <w:r w:rsidRPr="00140E88">
        <w:rPr>
          <w:rStyle w:val="highlight2"/>
        </w:rPr>
        <w:t>landstructured</w:t>
      </w:r>
      <w:proofErr w:type="spellEnd"/>
      <w:r w:rsidRPr="00140E88">
        <w:rPr>
          <w:rStyle w:val="highlight2"/>
        </w:rPr>
        <w:t xml:space="preserve"> subject with an aesthetic attempt to dominate</w:t>
      </w:r>
      <w:r>
        <w:t xml:space="preserve"> </w:t>
      </w:r>
      <w:r w:rsidRPr="004E71B2">
        <w:rPr>
          <w:sz w:val="12"/>
        </w:rPr>
        <w:t>through naming, i.e. writing</w:t>
      </w:r>
      <w:r>
        <w:t xml:space="preserve">, </w:t>
      </w:r>
      <w:r w:rsidRPr="00140E88">
        <w:rPr>
          <w:rStyle w:val="highlight2"/>
        </w:rPr>
        <w:t>this contentious Other</w:t>
      </w:r>
      <w:r>
        <w:t xml:space="preserve">. </w:t>
      </w:r>
      <w:r w:rsidRPr="00140E88">
        <w:rPr>
          <w:rStyle w:val="highlight2"/>
        </w:rPr>
        <w:t>The hydrographical imagination is thus clearly intertwined with a form of water writing</w:t>
      </w:r>
      <w:r>
        <w:t xml:space="preserve">. </w:t>
      </w:r>
      <w:r w:rsidRPr="004E71B2">
        <w:rPr>
          <w:sz w:val="12"/>
        </w:rPr>
        <w:t xml:space="preserve">In fact, the signifier </w:t>
      </w:r>
      <w:proofErr w:type="spellStart"/>
      <w:r w:rsidRPr="004E71B2">
        <w:rPr>
          <w:sz w:val="12"/>
        </w:rPr>
        <w:t>hydrography</w:t>
      </w:r>
      <w:proofErr w:type="spellEnd"/>
      <w:r w:rsidRPr="004E71B2">
        <w:rPr>
          <w:sz w:val="12"/>
        </w:rPr>
        <w:t xml:space="preserve">, stemming from the Greek words hydro (water) and </w:t>
      </w:r>
      <w:proofErr w:type="spellStart"/>
      <w:r w:rsidRPr="004E71B2">
        <w:rPr>
          <w:sz w:val="12"/>
        </w:rPr>
        <w:t>graphein</w:t>
      </w:r>
      <w:proofErr w:type="spellEnd"/>
      <w:r w:rsidRPr="004E71B2">
        <w:rPr>
          <w:sz w:val="12"/>
        </w:rPr>
        <w:t xml:space="preserve"> (writing), means literally writing on water. Under closer scrutiny, the term appears in the Oxford dictionary of English as “Maritime cartography, that which has the task of surveying and charting the coastline; the scientific study of the seas and the lakes; geographic survey of everything pertaining to the liquid area of the globe.”</w:t>
      </w:r>
      <w:r>
        <w:t xml:space="preserve"> </w:t>
      </w:r>
      <w:proofErr w:type="spellStart"/>
      <w:r w:rsidRPr="00140E88">
        <w:rPr>
          <w:rStyle w:val="highlight2"/>
        </w:rPr>
        <w:t>Hydrography</w:t>
      </w:r>
      <w:proofErr w:type="spellEnd"/>
      <w:r>
        <w:t xml:space="preserve">, </w:t>
      </w:r>
      <w:r w:rsidRPr="004E71B2">
        <w:rPr>
          <w:sz w:val="12"/>
        </w:rPr>
        <w:t>as water writing</w:t>
      </w:r>
      <w:r>
        <w:t xml:space="preserve">, </w:t>
      </w:r>
      <w:r w:rsidRPr="00140E88">
        <w:rPr>
          <w:rStyle w:val="highlight2"/>
        </w:rPr>
        <w:t>thus becomes figurative</w:t>
      </w:r>
      <w:r w:rsidRPr="005753F0">
        <w:rPr>
          <w:rStyle w:val="highlight2"/>
        </w:rPr>
        <w:t xml:space="preserve">, </w:t>
      </w:r>
      <w:r w:rsidRPr="004E71B2">
        <w:rPr>
          <w:sz w:val="12"/>
        </w:rPr>
        <w:t>if referring to the writing about water, seas and lakes;</w:t>
      </w:r>
      <w:r>
        <w:t xml:space="preserve"> </w:t>
      </w:r>
      <w:r w:rsidRPr="00140E88">
        <w:rPr>
          <w:rStyle w:val="highlight2"/>
        </w:rPr>
        <w:t>theoretical</w:t>
      </w:r>
      <w:r w:rsidRPr="005753F0">
        <w:rPr>
          <w:rStyle w:val="highlight2"/>
        </w:rPr>
        <w:t>,</w:t>
      </w:r>
      <w:r>
        <w:t xml:space="preserve"> </w:t>
      </w:r>
      <w:r w:rsidRPr="004E71B2">
        <w:rPr>
          <w:sz w:val="12"/>
        </w:rPr>
        <w:t>if discussing literary practice as embedded with liquidity</w:t>
      </w:r>
      <w:r>
        <w:t xml:space="preserve">; </w:t>
      </w:r>
      <w:r w:rsidRPr="00140E88">
        <w:rPr>
          <w:rStyle w:val="highlight2"/>
        </w:rPr>
        <w:t xml:space="preserve">and acquires a geographical or </w:t>
      </w:r>
      <w:r w:rsidRPr="005753F0">
        <w:rPr>
          <w:rStyle w:val="highlight2"/>
          <w:rFonts w:ascii="Calibri" w:hAnsi="Calibri"/>
          <w:szCs w:val="16"/>
        </w:rPr>
        <w:t>rather</w:t>
      </w:r>
      <w:r w:rsidRPr="00140E88">
        <w:rPr>
          <w:rStyle w:val="highlight2"/>
        </w:rPr>
        <w:t xml:space="preserve"> oceanographic significance, when addressing the charting of the sea and water areas</w:t>
      </w:r>
      <w:r>
        <w:t xml:space="preserve">. </w:t>
      </w:r>
      <w:r w:rsidRPr="004E71B2">
        <w:rPr>
          <w:sz w:val="12"/>
        </w:rPr>
        <w:t>The concept, for the purposes of cultural analysis, then works on two levels. On the one hand it assumes a textual turn, because</w:t>
      </w:r>
      <w:r>
        <w:t xml:space="preserve"> </w:t>
      </w:r>
      <w:r w:rsidRPr="00140E88">
        <w:rPr>
          <w:rStyle w:val="highlight2"/>
        </w:rPr>
        <w:t xml:space="preserve">cartography is a practice that inscribes the </w:t>
      </w:r>
      <w:proofErr w:type="spellStart"/>
      <w:r w:rsidRPr="00140E88">
        <w:rPr>
          <w:rStyle w:val="highlight2"/>
        </w:rPr>
        <w:t>textualized</w:t>
      </w:r>
      <w:proofErr w:type="spellEnd"/>
      <w:r w:rsidRPr="00140E88">
        <w:rPr>
          <w:rStyle w:val="highlight2"/>
        </w:rPr>
        <w:t xml:space="preserve"> surface of the sea</w:t>
      </w:r>
      <w:r>
        <w:t xml:space="preserve">. </w:t>
      </w:r>
      <w:r w:rsidRPr="004E71B2">
        <w:rPr>
          <w:sz w:val="12"/>
        </w:rPr>
        <w:t>On the other,</w:t>
      </w:r>
      <w:r>
        <w:t xml:space="preserve"> </w:t>
      </w:r>
      <w:proofErr w:type="spellStart"/>
      <w:r w:rsidRPr="00140E88">
        <w:rPr>
          <w:rStyle w:val="highlight2"/>
        </w:rPr>
        <w:t>hydrography</w:t>
      </w:r>
      <w:proofErr w:type="spellEnd"/>
      <w:r w:rsidRPr="00140E88">
        <w:rPr>
          <w:rStyle w:val="highlight2"/>
        </w:rPr>
        <w:t xml:space="preserve"> as a theoretical model proposes a spatial turn in textual and cultural analysis towards the co-opting of a resistant, fluid and </w:t>
      </w:r>
      <w:proofErr w:type="spellStart"/>
      <w:r w:rsidRPr="00140E88">
        <w:rPr>
          <w:rStyle w:val="highlight2"/>
        </w:rPr>
        <w:t>performative</w:t>
      </w:r>
      <w:proofErr w:type="spellEnd"/>
      <w:r w:rsidRPr="00140E88">
        <w:rPr>
          <w:rStyle w:val="highlight2"/>
        </w:rPr>
        <w:t xml:space="preserve"> concept of space</w:t>
      </w:r>
      <w:r w:rsidRPr="004E71B2">
        <w:rPr>
          <w:sz w:val="12"/>
        </w:rPr>
        <w:t>. I believe that so far the geographical imagination that has marked the “spatial turn” in European and American cultural studies falls short for the purposes of engaging in a cultural analysis that is critical, situated, embedded but cosmopolitan and translational as well, particularly because most practices of what Karen Piper has called the “cartographic imagination” are imbued with an abstract and earthbound reasoning that support an overall strategy of domination: “Maps, it seems, have been so organized, to skate around danger and delimit the boundaries of knowledge; dangerous elements, in turn, are forced into the blank spaces, oceans or margins of the maps” (Piper 7). This fact has led to the contention that maps are fictions of power. My claim is that</w:t>
      </w:r>
      <w:r>
        <w:t xml:space="preserve"> </w:t>
      </w:r>
      <w:r w:rsidRPr="00140E88">
        <w:rPr>
          <w:rStyle w:val="highlight2"/>
        </w:rPr>
        <w:t xml:space="preserve">it is time to draw aesthetic and cultural energies, not from the mapped limits and boundaries of the land, but from those immense blank margins, </w:t>
      </w:r>
      <w:r w:rsidRPr="005753F0">
        <w:rPr>
          <w:rStyle w:val="box"/>
        </w:rPr>
        <w:t>the oceans</w:t>
      </w:r>
      <w:r>
        <w:t xml:space="preserve">. </w:t>
      </w:r>
      <w:r w:rsidRPr="00140E88">
        <w:rPr>
          <w:rStyle w:val="highlight2"/>
        </w:rPr>
        <w:t>We could thus integrate into the textual fabric of culture a form of cartographic practice that is</w:t>
      </w:r>
      <w:r>
        <w:t xml:space="preserve"> </w:t>
      </w:r>
      <w:r w:rsidRPr="004E71B2">
        <w:rPr>
          <w:sz w:val="12"/>
        </w:rPr>
        <w:t>de facto situated</w:t>
      </w:r>
      <w:r>
        <w:t xml:space="preserve">, </w:t>
      </w:r>
      <w:r w:rsidRPr="00140E88">
        <w:rPr>
          <w:rStyle w:val="highlight2"/>
        </w:rPr>
        <w:t>cosmopolitan, relational and non-prescriptive</w:t>
      </w:r>
      <w:r>
        <w:t xml:space="preserve">, </w:t>
      </w:r>
      <w:r w:rsidRPr="004E71B2">
        <w:rPr>
          <w:sz w:val="12"/>
        </w:rPr>
        <w:t>in fact</w:t>
      </w:r>
      <w:r>
        <w:t xml:space="preserve"> </w:t>
      </w:r>
      <w:r w:rsidRPr="00140E88">
        <w:rPr>
          <w:rStyle w:val="highlight2"/>
        </w:rPr>
        <w:t xml:space="preserve">one that is fluid and floating: </w:t>
      </w:r>
      <w:proofErr w:type="spellStart"/>
      <w:r w:rsidRPr="00140E88">
        <w:rPr>
          <w:rStyle w:val="highlight2"/>
        </w:rPr>
        <w:t>hydrography</w:t>
      </w:r>
      <w:proofErr w:type="spellEnd"/>
      <w:r w:rsidRPr="00140E88">
        <w:rPr>
          <w:rStyle w:val="highlight2"/>
        </w:rPr>
        <w:t xml:space="preserve"> and its ultimate product, </w:t>
      </w:r>
      <w:r w:rsidRPr="005753F0">
        <w:rPr>
          <w:rStyle w:val="box"/>
        </w:rPr>
        <w:t>the nautical chart</w:t>
      </w:r>
      <w:r>
        <w:t xml:space="preserve">. </w:t>
      </w:r>
    </w:p>
    <w:p w:rsidR="00003C18" w:rsidRPr="004E71B2" w:rsidRDefault="00372873" w:rsidP="00003C18">
      <w:pPr>
        <w:pStyle w:val="Heading4"/>
      </w:pPr>
      <w:r>
        <w:br w:type="page"/>
      </w:r>
      <w:r w:rsidR="00003C18" w:rsidRPr="004E71B2">
        <w:lastRenderedPageBreak/>
        <w:t>Maps claims to knowledge and objectivity are used as colonialist tools used to normalize systems of whiteness.</w:t>
      </w:r>
    </w:p>
    <w:p w:rsidR="00003C18" w:rsidRPr="004E3531" w:rsidRDefault="00003C18" w:rsidP="00003C18">
      <w:pPr>
        <w:pStyle w:val="StyleevidencetextLeft05"/>
        <w:rPr>
          <w:rStyle w:val="reduce2"/>
        </w:rPr>
      </w:pPr>
      <w:r w:rsidRPr="00003C18">
        <w:rPr>
          <w:rStyle w:val="StyleStyleBold12pt"/>
          <w:lang w:val="de-DE"/>
        </w:rPr>
        <w:t>Piper 2001</w:t>
      </w:r>
      <w:r w:rsidRPr="00003C18">
        <w:rPr>
          <w:rStyle w:val="reduce2"/>
          <w:lang w:val="de-DE"/>
        </w:rPr>
        <w:t xml:space="preserve"> (Karen,Professor English Dept. </w:t>
      </w:r>
      <w:r w:rsidRPr="004E3531">
        <w:rPr>
          <w:rStyle w:val="reduce2"/>
        </w:rPr>
        <w:t>University of Missouri, PhD. Comparative Lit. University of Oregon M.A. Environmental Studies University of Oregon, “Cartographic Fictions: Maps, Race, and Identity”)</w:t>
      </w:r>
    </w:p>
    <w:p w:rsidR="00003C18" w:rsidRDefault="00003C18" w:rsidP="00003C18">
      <w:pPr>
        <w:pStyle w:val="evidencetext"/>
        <w:rPr>
          <w:sz w:val="12"/>
        </w:rPr>
      </w:pPr>
      <w:r w:rsidRPr="004E3531">
        <w:rPr>
          <w:rStyle w:val="reduce2"/>
        </w:rPr>
        <w:t>In this book, I read particular shifts in mapping technology - the establishment of the prime meridian, the development of aerial photography, and the emergence of satellite/computer mapping - as representative of cartography's impulse to leave</w:t>
      </w:r>
      <w:r w:rsidRPr="0002144A">
        <w:rPr>
          <w:rStyle w:val="highlight2"/>
          <w:rFonts w:asciiTheme="minorHAnsi" w:hAnsiTheme="minorHAnsi"/>
          <w:szCs w:val="16"/>
        </w:rPr>
        <w:t xml:space="preserve"> </w:t>
      </w:r>
      <w:r w:rsidRPr="0002144A">
        <w:rPr>
          <w:rStyle w:val="highlight2"/>
        </w:rPr>
        <w:t>the</w:t>
      </w:r>
      <w:r w:rsidRPr="0002144A">
        <w:rPr>
          <w:rStyle w:val="highlight2"/>
          <w:rFonts w:asciiTheme="minorHAnsi" w:hAnsiTheme="minorHAnsi"/>
          <w:szCs w:val="16"/>
        </w:rPr>
        <w:t xml:space="preserve"> </w:t>
      </w:r>
      <w:r w:rsidRPr="004E3531">
        <w:rPr>
          <w:sz w:val="12"/>
        </w:rPr>
        <w:t xml:space="preserve">ground in order to escape the dangerously </w:t>
      </w:r>
      <w:proofErr w:type="spellStart"/>
      <w:r w:rsidRPr="004E3531">
        <w:rPr>
          <w:sz w:val="12"/>
        </w:rPr>
        <w:t>racialized</w:t>
      </w:r>
      <w:proofErr w:type="spellEnd"/>
      <w:r w:rsidRPr="004E3531">
        <w:rPr>
          <w:sz w:val="12"/>
        </w:rPr>
        <w:t xml:space="preserve"> or gendered subject. This </w:t>
      </w:r>
      <w:r w:rsidRPr="0002144A">
        <w:rPr>
          <w:rStyle w:val="highlight2"/>
        </w:rPr>
        <w:t>view from above has been the false trajectory of cartography, which seeks to move into space in order to overcome race. Maps</w:t>
      </w:r>
      <w:r w:rsidRPr="0002144A">
        <w:rPr>
          <w:rStyle w:val="highlight2"/>
          <w:rFonts w:asciiTheme="minorHAnsi" w:hAnsiTheme="minorHAnsi"/>
          <w:szCs w:val="16"/>
        </w:rPr>
        <w:t xml:space="preserve">, </w:t>
      </w:r>
      <w:r w:rsidRPr="004E3531">
        <w:rPr>
          <w:sz w:val="12"/>
        </w:rPr>
        <w:t>of course</w:t>
      </w:r>
      <w:r w:rsidRPr="0002144A">
        <w:rPr>
          <w:rStyle w:val="highlight2"/>
          <w:rFonts w:asciiTheme="minorHAnsi" w:hAnsiTheme="minorHAnsi"/>
          <w:szCs w:val="16"/>
        </w:rPr>
        <w:t xml:space="preserve">, </w:t>
      </w:r>
      <w:r w:rsidRPr="0002144A">
        <w:rPr>
          <w:rStyle w:val="highlight2"/>
        </w:rPr>
        <w:t>are</w:t>
      </w:r>
      <w:r w:rsidRPr="0002144A">
        <w:rPr>
          <w:rStyle w:val="highlight2"/>
          <w:rFonts w:asciiTheme="minorHAnsi" w:hAnsiTheme="minorHAnsi"/>
          <w:szCs w:val="16"/>
        </w:rPr>
        <w:t xml:space="preserve"> </w:t>
      </w:r>
      <w:r w:rsidRPr="004E3531">
        <w:rPr>
          <w:sz w:val="12"/>
        </w:rPr>
        <w:t>generally</w:t>
      </w:r>
      <w:r w:rsidRPr="0002144A">
        <w:rPr>
          <w:rStyle w:val="highlight2"/>
          <w:rFonts w:asciiTheme="minorHAnsi" w:hAnsiTheme="minorHAnsi"/>
          <w:szCs w:val="16"/>
        </w:rPr>
        <w:t xml:space="preserve"> </w:t>
      </w:r>
      <w:r w:rsidRPr="0002144A">
        <w:rPr>
          <w:rStyle w:val="highlight2"/>
        </w:rPr>
        <w:t>not thought of in terms of race</w:t>
      </w:r>
      <w:r w:rsidRPr="0002144A">
        <w:rPr>
          <w:rStyle w:val="highlight2"/>
          <w:rFonts w:asciiTheme="minorHAnsi" w:hAnsiTheme="minorHAnsi"/>
          <w:szCs w:val="16"/>
        </w:rPr>
        <w:t xml:space="preserve">. </w:t>
      </w:r>
      <w:r w:rsidRPr="004E3531">
        <w:rPr>
          <w:sz w:val="12"/>
        </w:rPr>
        <w:t>Maps are still largely read in a utilitarian fashion - to get around. In this sense,</w:t>
      </w:r>
      <w:r w:rsidRPr="0002144A">
        <w:rPr>
          <w:rStyle w:val="highlight2"/>
          <w:rFonts w:asciiTheme="minorHAnsi" w:hAnsiTheme="minorHAnsi"/>
          <w:szCs w:val="16"/>
        </w:rPr>
        <w:t xml:space="preserve"> </w:t>
      </w:r>
      <w:r w:rsidRPr="0002144A">
        <w:rPr>
          <w:rStyle w:val="highlight2"/>
        </w:rPr>
        <w:t xml:space="preserve">they are understood as asexual and </w:t>
      </w:r>
      <w:proofErr w:type="spellStart"/>
      <w:r w:rsidRPr="0002144A">
        <w:rPr>
          <w:rStyle w:val="highlight2"/>
        </w:rPr>
        <w:t>deracialized</w:t>
      </w:r>
      <w:proofErr w:type="spellEnd"/>
      <w:r w:rsidRPr="0002144A">
        <w:rPr>
          <w:rStyle w:val="highlight2"/>
        </w:rPr>
        <w:t xml:space="preserve"> objects of territorial information - which further promotes their claims to objectivity</w:t>
      </w:r>
      <w:r w:rsidRPr="004E3531">
        <w:rPr>
          <w:sz w:val="12"/>
        </w:rPr>
        <w:t xml:space="preserve">. In order to fulfill its fantasies of objectivity, colonial discourse eliminates the very indigenous knowledge upon which it relied to produce the map. My reading of cartography is in direct contrast to those in traditional histories of geography and cartography, which generally proceed as narratives of accretion in which "man" is the subject and the knowledge of the earth is the object. Generally, cartographic knowledge is presumed to gradually grow as frontiers are pushed forward until the map occupies all. Instead, I argue that </w:t>
      </w:r>
      <w:r w:rsidRPr="00251645">
        <w:rPr>
          <w:rStyle w:val="highlight2"/>
        </w:rPr>
        <w:t>cartography is equally invested in constructing "man." Cartography</w:t>
      </w:r>
      <w:r w:rsidRPr="00251645">
        <w:rPr>
          <w:rStyle w:val="highlight2"/>
          <w:rFonts w:asciiTheme="minorHAnsi" w:hAnsiTheme="minorHAnsi"/>
          <w:szCs w:val="16"/>
        </w:rPr>
        <w:t xml:space="preserve">, in my reading, </w:t>
      </w:r>
      <w:r w:rsidRPr="00474E97">
        <w:rPr>
          <w:rStyle w:val="highlight2"/>
        </w:rPr>
        <w:t>is</w:t>
      </w:r>
      <w:r w:rsidRPr="00251645">
        <w:rPr>
          <w:rStyle w:val="highlight2"/>
          <w:rFonts w:asciiTheme="minorHAnsi" w:hAnsiTheme="minorHAnsi"/>
          <w:szCs w:val="16"/>
        </w:rPr>
        <w:t xml:space="preserve"> part of </w:t>
      </w:r>
      <w:r w:rsidRPr="00251645">
        <w:rPr>
          <w:rStyle w:val="highlight2"/>
        </w:rPr>
        <w:t>a colonial discourse invested in establishing "whiteness</w:t>
      </w:r>
      <w:r w:rsidRPr="004E3531">
        <w:rPr>
          <w:sz w:val="12"/>
        </w:rPr>
        <w:t>," or transparency, as a kind of identity formation. This is not to say, however, that cartography is simply the history of domination over indigenous peoples, in an effort to create colonial authority. The history of colonial cartography certainly contains this violence (including direct military action), but the dominating discourse never quite succeeds. It never quite suppresses the alternative forms of territoriality, which continue to haunt the map. Similarly, the progress of the map, itself, could be read as a kind of cognitive failure - or a form of mistaken identity.</w:t>
      </w:r>
    </w:p>
    <w:p w:rsidR="00003C18" w:rsidRPr="00003C18" w:rsidRDefault="00003C18" w:rsidP="00003C18">
      <w:pPr>
        <w:spacing w:after="200" w:line="276" w:lineRule="auto"/>
        <w:rPr>
          <w:rFonts w:ascii="Arial" w:eastAsia="Times New Roman" w:hAnsi="Arial" w:cs="Times New Roman"/>
          <w:color w:val="000000"/>
          <w:sz w:val="12"/>
          <w:szCs w:val="24"/>
        </w:rPr>
      </w:pPr>
    </w:p>
    <w:p w:rsidR="00372873" w:rsidRDefault="00372873" w:rsidP="00372873">
      <w:pPr>
        <w:pStyle w:val="Heading4"/>
      </w:pPr>
      <w:r w:rsidRPr="004E71B2">
        <w:t>But the hydrographic map is able to subvert this narrative. It challenges the static spatiality of the traditional map while dispelling the fear of the unknown</w:t>
      </w:r>
      <w:r>
        <w:rPr>
          <w:rStyle w:val="highlight2"/>
          <w:sz w:val="22"/>
        </w:rPr>
        <w:t>.</w:t>
      </w:r>
    </w:p>
    <w:p w:rsidR="00372873" w:rsidRPr="00567D7F" w:rsidRDefault="00372873" w:rsidP="00B51AA9">
      <w:pPr>
        <w:pStyle w:val="StyleevidencetextLeft05"/>
        <w:rPr>
          <w:rStyle w:val="reduce2"/>
          <w:szCs w:val="16"/>
        </w:rPr>
      </w:pPr>
      <w:proofErr w:type="spellStart"/>
      <w:r w:rsidRPr="006C3B9E">
        <w:rPr>
          <w:rStyle w:val="reduce2"/>
          <w:b/>
          <w:sz w:val="22"/>
          <w:u w:val="thick" w:color="000000"/>
        </w:rPr>
        <w:t>Capeloa</w:t>
      </w:r>
      <w:proofErr w:type="spellEnd"/>
      <w:r w:rsidRPr="006C3B9E">
        <w:rPr>
          <w:rStyle w:val="reduce2"/>
          <w:b/>
          <w:sz w:val="22"/>
          <w:u w:val="thick" w:color="000000"/>
        </w:rPr>
        <w:t xml:space="preserve"> Gil 2007</w:t>
      </w:r>
      <w:r w:rsidRPr="00567D7F">
        <w:rPr>
          <w:rStyle w:val="reduce2"/>
          <w:szCs w:val="16"/>
        </w:rPr>
        <w:t xml:space="preserve">(Isabel, PhD in German Language and Culture from UCP. </w:t>
      </w:r>
      <w:proofErr w:type="gramStart"/>
      <w:r w:rsidRPr="00567D7F">
        <w:rPr>
          <w:rStyle w:val="reduce2"/>
          <w:szCs w:val="16"/>
        </w:rPr>
        <w:t>Associate Professor at the School of Human Sciences and Vice-Rector for Research and Internationalization at UCP.</w:t>
      </w:r>
      <w:proofErr w:type="gramEnd"/>
      <w:r w:rsidRPr="00567D7F">
        <w:rPr>
          <w:rStyle w:val="reduce2"/>
          <w:szCs w:val="16"/>
        </w:rPr>
        <w:t xml:space="preserve">  </w:t>
      </w:r>
      <w:proofErr w:type="gramStart"/>
      <w:r w:rsidRPr="00567D7F">
        <w:rPr>
          <w:rStyle w:val="reduce2"/>
          <w:szCs w:val="16"/>
        </w:rPr>
        <w:t>Honorary Fellow IGRS, University of London.</w:t>
      </w:r>
      <w:proofErr w:type="gramEnd"/>
      <w:r w:rsidRPr="00567D7F">
        <w:rPr>
          <w:rStyle w:val="reduce2"/>
          <w:szCs w:val="16"/>
        </w:rPr>
        <w:t> </w:t>
      </w:r>
      <w:proofErr w:type="gramStart"/>
      <w:r w:rsidRPr="00567D7F">
        <w:rPr>
          <w:rStyle w:val="reduce2"/>
          <w:szCs w:val="16"/>
        </w:rPr>
        <w:t>Director of the Journal Communication and Culture.</w:t>
      </w:r>
      <w:proofErr w:type="gramEnd"/>
      <w:r w:rsidRPr="00567D7F">
        <w:rPr>
          <w:rStyle w:val="reduce2"/>
          <w:szCs w:val="16"/>
        </w:rPr>
        <w:t xml:space="preserve"> </w:t>
      </w:r>
      <w:proofErr w:type="gramStart"/>
      <w:r w:rsidRPr="00567D7F">
        <w:rPr>
          <w:rStyle w:val="reduce2"/>
          <w:szCs w:val="16"/>
        </w:rPr>
        <w:t>“</w:t>
      </w:r>
      <w:proofErr w:type="spellStart"/>
      <w:r w:rsidRPr="00567D7F">
        <w:rPr>
          <w:rStyle w:val="reduce2"/>
          <w:szCs w:val="16"/>
        </w:rPr>
        <w:t>Hydrography</w:t>
      </w:r>
      <w:proofErr w:type="spellEnd"/>
      <w:r w:rsidRPr="00567D7F">
        <w:rPr>
          <w:rStyle w:val="reduce2"/>
          <w:szCs w:val="16"/>
        </w:rPr>
        <w:t xml:space="preserve"> and the Anxiety of the Sea.</w:t>
      </w:r>
      <w:proofErr w:type="gramEnd"/>
      <w:r w:rsidRPr="00567D7F">
        <w:rPr>
          <w:rStyle w:val="reduce2"/>
          <w:szCs w:val="16"/>
        </w:rPr>
        <w:t xml:space="preserve"> The Nautical Chart as a Cultural Model” A TANGLED WEB: Ideas, Images, Symbols pg. 133-147. </w:t>
      </w:r>
    </w:p>
    <w:p w:rsidR="00372873" w:rsidRDefault="00372873" w:rsidP="00372873">
      <w:pPr>
        <w:pStyle w:val="evidencetext"/>
      </w:pPr>
    </w:p>
    <w:p w:rsidR="00372873" w:rsidRPr="00003C18" w:rsidRDefault="00372873" w:rsidP="00003C18">
      <w:pPr>
        <w:pStyle w:val="evidencetext"/>
        <w:rPr>
          <w:rStyle w:val="highlight2"/>
        </w:rPr>
      </w:pPr>
      <w:r w:rsidRPr="00F5038F">
        <w:rPr>
          <w:rStyle w:val="highlight2"/>
        </w:rPr>
        <w:t>In the ever changing global seas of our post-modern virtual world, the hydrographical imagination stands on a renewed spatial/temporal axis</w:t>
      </w:r>
      <w:r w:rsidRPr="004E71B2">
        <w:rPr>
          <w:sz w:val="12"/>
        </w:rPr>
        <w:t>, one that sees space not as a surface for the motions of time, as most modern thinkers did, or space as a solid territory, but rather</w:t>
      </w:r>
      <w:r>
        <w:t xml:space="preserve"> </w:t>
      </w:r>
      <w:r w:rsidRPr="00F5038F">
        <w:rPr>
          <w:rStyle w:val="highlight2"/>
        </w:rPr>
        <w:t>one that views it as an emergent possibility</w:t>
      </w:r>
      <w:r>
        <w:t xml:space="preserve">, </w:t>
      </w:r>
      <w:r w:rsidRPr="004E71B2">
        <w:rPr>
          <w:sz w:val="12"/>
        </w:rPr>
        <w:t xml:space="preserve">as in Paul Gilroy’s notion of the Black Atlantic (Gilroy 15-19). For Gilroy, Black Atlantic refers to a </w:t>
      </w:r>
      <w:proofErr w:type="spellStart"/>
      <w:r w:rsidRPr="004E71B2">
        <w:rPr>
          <w:sz w:val="12"/>
        </w:rPr>
        <w:t>transcultural</w:t>
      </w:r>
      <w:proofErr w:type="spellEnd"/>
      <w:r w:rsidRPr="004E71B2">
        <w:rPr>
          <w:sz w:val="12"/>
        </w:rPr>
        <w:t xml:space="preserve"> and international zone among America, Europe, West Africa and the Caribbean. This is a zone of political and cultural contestation that arose in the wake of the slave trade, but which continues to persist and has left an indelible mark in the cultures of modernity. Thus perceived, the</w:t>
      </w:r>
      <w:r>
        <w:t xml:space="preserve"> </w:t>
      </w:r>
      <w:r w:rsidRPr="00F5038F">
        <w:rPr>
          <w:rStyle w:val="highlight2"/>
        </w:rPr>
        <w:t xml:space="preserve">hydrographic space becomes a </w:t>
      </w:r>
      <w:proofErr w:type="spellStart"/>
      <w:r w:rsidRPr="00F5038F">
        <w:rPr>
          <w:rStyle w:val="highlight2"/>
        </w:rPr>
        <w:t>performative</w:t>
      </w:r>
      <w:proofErr w:type="spellEnd"/>
      <w:r w:rsidRPr="00F5038F">
        <w:rPr>
          <w:rStyle w:val="highlight2"/>
        </w:rPr>
        <w:t xml:space="preserve"> contact zone, that supports the surfacing of a </w:t>
      </w:r>
      <w:proofErr w:type="spellStart"/>
      <w:r w:rsidRPr="00F5038F">
        <w:rPr>
          <w:rStyle w:val="highlight2"/>
        </w:rPr>
        <w:t>heterotopic</w:t>
      </w:r>
      <w:proofErr w:type="spellEnd"/>
      <w:r w:rsidRPr="00F5038F">
        <w:rPr>
          <w:rStyle w:val="highlight2"/>
        </w:rPr>
        <w:t xml:space="preserve">, </w:t>
      </w:r>
      <w:proofErr w:type="spellStart"/>
      <w:r w:rsidRPr="00F5038F">
        <w:rPr>
          <w:rStyle w:val="highlight2"/>
        </w:rPr>
        <w:t>heterochronic</w:t>
      </w:r>
      <w:proofErr w:type="spellEnd"/>
      <w:r w:rsidRPr="00F5038F">
        <w:rPr>
          <w:rStyle w:val="highlight2"/>
        </w:rPr>
        <w:t xml:space="preserve">, heterogeneous and relational area, </w:t>
      </w:r>
      <w:proofErr w:type="gramStart"/>
      <w:r w:rsidRPr="00F5038F">
        <w:rPr>
          <w:rStyle w:val="highlight2"/>
        </w:rPr>
        <w:t>a</w:t>
      </w:r>
      <w:proofErr w:type="gramEnd"/>
      <w:r w:rsidRPr="00F5038F">
        <w:rPr>
          <w:rStyle w:val="highlight2"/>
        </w:rPr>
        <w:t xml:space="preserve"> space of translation where mapping and erasure are confused and contested. More than a counter-space or an empty location, the hydrographic space presents the exuberance of practice, as it only exists when it is acted upon, traversed, navigated and read by the sailor, the navigator, in fact the implied reader. The key to this </w:t>
      </w:r>
      <w:proofErr w:type="spellStart"/>
      <w:r w:rsidRPr="00F5038F">
        <w:rPr>
          <w:rStyle w:val="highlight2"/>
        </w:rPr>
        <w:t>heterotopia</w:t>
      </w:r>
      <w:proofErr w:type="spellEnd"/>
      <w:r w:rsidRPr="00F5038F">
        <w:rPr>
          <w:rStyle w:val="highlight2"/>
        </w:rPr>
        <w:t xml:space="preserve"> is </w:t>
      </w:r>
      <w:r w:rsidRPr="004E71B2">
        <w:rPr>
          <w:sz w:val="12"/>
        </w:rPr>
        <w:t>not, as Foucault once said, only the ship, but rather</w:t>
      </w:r>
      <w:r>
        <w:t xml:space="preserve"> </w:t>
      </w:r>
      <w:r w:rsidRPr="00F5038F">
        <w:rPr>
          <w:rStyle w:val="highlight2"/>
        </w:rPr>
        <w:t xml:space="preserve">the nautical chart. </w:t>
      </w:r>
    </w:p>
    <w:p w:rsidR="005D0586" w:rsidRDefault="00372873" w:rsidP="005D0586">
      <w:pPr>
        <w:pStyle w:val="Heading4"/>
        <w:rPr>
          <w:rStyle w:val="highlight2"/>
          <w:b/>
          <w:sz w:val="22"/>
        </w:rPr>
      </w:pPr>
      <w:r>
        <w:rPr>
          <w:rStyle w:val="highlight2"/>
          <w:rFonts w:asciiTheme="minorHAnsi" w:hAnsiTheme="minorHAnsi"/>
        </w:rPr>
        <w:br w:type="page"/>
      </w:r>
      <w:r w:rsidRPr="005D0586">
        <w:lastRenderedPageBreak/>
        <w:t>Seamounts are active or extinct undersea volcanoes with heights exceeding 100 meters</w:t>
      </w:r>
      <w:r w:rsidRPr="00615D34">
        <w:rPr>
          <w:rStyle w:val="highlight2"/>
          <w:sz w:val="22"/>
        </w:rPr>
        <w:t>.</w:t>
      </w:r>
    </w:p>
    <w:p w:rsidR="00372873" w:rsidRPr="005D0586" w:rsidRDefault="00372873" w:rsidP="005D0586">
      <w:pPr>
        <w:ind w:left="720"/>
        <w:rPr>
          <w:rStyle w:val="reduce2"/>
        </w:rPr>
      </w:pPr>
      <w:r w:rsidRPr="005D0586">
        <w:rPr>
          <w:rStyle w:val="StyleStyleBold12pt"/>
        </w:rPr>
        <w:t xml:space="preserve">Wessel </w:t>
      </w:r>
      <w:proofErr w:type="gramStart"/>
      <w:r w:rsidRPr="005D0586">
        <w:rPr>
          <w:rStyle w:val="StyleStyleBold12pt"/>
        </w:rPr>
        <w:t>et</w:t>
      </w:r>
      <w:proofErr w:type="gramEnd"/>
      <w:r w:rsidRPr="005D0586">
        <w:rPr>
          <w:rStyle w:val="StyleStyleBold12pt"/>
        </w:rPr>
        <w:t xml:space="preserve">. </w:t>
      </w:r>
      <w:proofErr w:type="spellStart"/>
      <w:r w:rsidRPr="005D0586">
        <w:rPr>
          <w:rStyle w:val="StyleStyleBold12pt"/>
        </w:rPr>
        <w:t>al</w:t>
      </w:r>
      <w:proofErr w:type="spellEnd"/>
      <w:r w:rsidRPr="005D0586">
        <w:rPr>
          <w:rStyle w:val="StyleStyleBold12pt"/>
        </w:rPr>
        <w:t xml:space="preserve"> 2010</w:t>
      </w:r>
      <w:r w:rsidRPr="005D0586">
        <w:rPr>
          <w:rStyle w:val="reduce2"/>
        </w:rPr>
        <w:t xml:space="preserve">  Professor, Department of Geology and Geophysics, School of Ocean and Earth Science and Technology, University of </w:t>
      </w:r>
      <w:proofErr w:type="spellStart"/>
      <w:r w:rsidRPr="005D0586">
        <w:rPr>
          <w:rStyle w:val="reduce2"/>
        </w:rPr>
        <w:t>Hawai`I</w:t>
      </w:r>
      <w:proofErr w:type="spellEnd"/>
      <w:r w:rsidRPr="005D0586">
        <w:rPr>
          <w:rStyle w:val="reduce2"/>
        </w:rPr>
        <w:t xml:space="preserve"> “The Global Seamount Census” Oceanography, Vol. 23 No. 1, http://topex.ucsd.edu/sandwell/publications/127.pdf)</w:t>
      </w:r>
    </w:p>
    <w:p w:rsidR="005D0586" w:rsidRPr="00B51AA9" w:rsidRDefault="00372873" w:rsidP="00B51AA9">
      <w:pPr>
        <w:pStyle w:val="evidencetext"/>
        <w:rPr>
          <w:lang w:eastAsia="ko-KR"/>
        </w:rPr>
      </w:pPr>
      <w:r w:rsidRPr="005A0F77">
        <w:rPr>
          <w:rStyle w:val="highlight2"/>
        </w:rPr>
        <w:t xml:space="preserve">Seamounts are active or extinct undersea volcanoes with </w:t>
      </w:r>
      <w:proofErr w:type="gramStart"/>
      <w:r w:rsidRPr="005A0F77">
        <w:rPr>
          <w:rStyle w:val="highlight2"/>
        </w:rPr>
        <w:t>heights  exceeding</w:t>
      </w:r>
      <w:proofErr w:type="gramEnd"/>
      <w:r w:rsidRPr="005A0F77">
        <w:rPr>
          <w:rStyle w:val="highlight2"/>
        </w:rPr>
        <w:t xml:space="preserve"> ~ 100 m.</w:t>
      </w:r>
      <w:r w:rsidRPr="005A0F77">
        <w:rPr>
          <w:lang w:eastAsia="ko-KR"/>
        </w:rPr>
        <w:t xml:space="preserve"> </w:t>
      </w:r>
      <w:r w:rsidRPr="005D0586">
        <w:rPr>
          <w:rStyle w:val="reduce2"/>
        </w:rPr>
        <w:t>They represent a small but significant fraction of the volcanic</w:t>
      </w:r>
      <w:r w:rsidR="005D0586" w:rsidRPr="005D0586">
        <w:rPr>
          <w:rStyle w:val="reduce2"/>
        </w:rPr>
        <w:t xml:space="preserve"> </w:t>
      </w:r>
      <w:r w:rsidRPr="005D0586">
        <w:rPr>
          <w:rStyle w:val="reduce2"/>
        </w:rPr>
        <w:t>extrusive budget for oceanic seafloor and their distribution gives information about</w:t>
      </w:r>
      <w:r w:rsidR="005D0586" w:rsidRPr="005D0586">
        <w:rPr>
          <w:rStyle w:val="reduce2"/>
        </w:rPr>
        <w:t xml:space="preserve"> </w:t>
      </w:r>
      <w:r w:rsidRPr="005D0586">
        <w:rPr>
          <w:rStyle w:val="reduce2"/>
        </w:rPr>
        <w:t xml:space="preserve">spatial and temporal variations in </w:t>
      </w:r>
      <w:proofErr w:type="spellStart"/>
      <w:r w:rsidRPr="005D0586">
        <w:rPr>
          <w:rStyle w:val="reduce2"/>
        </w:rPr>
        <w:t>intraplate</w:t>
      </w:r>
      <w:proofErr w:type="spellEnd"/>
      <w:r w:rsidRPr="005D0586">
        <w:rPr>
          <w:rStyle w:val="reduce2"/>
        </w:rPr>
        <w:t xml:space="preserve"> volcanic activity. In addition, they sustain</w:t>
      </w:r>
      <w:r w:rsidR="005D0586" w:rsidRPr="005D0586">
        <w:rPr>
          <w:rStyle w:val="reduce2"/>
        </w:rPr>
        <w:t xml:space="preserve"> </w:t>
      </w:r>
      <w:r w:rsidRPr="005D0586">
        <w:rPr>
          <w:rStyle w:val="reduce2"/>
        </w:rPr>
        <w:t>important ecological communities, determine habitats for fish, and act as obstacles</w:t>
      </w:r>
      <w:r w:rsidR="005D0586" w:rsidRPr="005D0586">
        <w:rPr>
          <w:rStyle w:val="reduce2"/>
        </w:rPr>
        <w:t xml:space="preserve"> </w:t>
      </w:r>
      <w:r w:rsidRPr="005D0586">
        <w:rPr>
          <w:rStyle w:val="reduce2"/>
        </w:rPr>
        <w:t>to currents, thus enhancing tidal energy dissipation and ocean mixing. Mapping the</w:t>
      </w:r>
      <w:r w:rsidR="005D0586" w:rsidRPr="005D0586">
        <w:rPr>
          <w:rStyle w:val="reduce2"/>
        </w:rPr>
        <w:t xml:space="preserve"> </w:t>
      </w:r>
      <w:r w:rsidRPr="005D0586">
        <w:rPr>
          <w:rStyle w:val="reduce2"/>
        </w:rPr>
        <w:t>complete global distribution will help constrain models of seamount formation as well</w:t>
      </w:r>
      <w:r w:rsidR="005D0586" w:rsidRPr="005D0586">
        <w:rPr>
          <w:rStyle w:val="reduce2"/>
        </w:rPr>
        <w:t xml:space="preserve"> </w:t>
      </w:r>
      <w:r w:rsidRPr="005D0586">
        <w:rPr>
          <w:rStyle w:val="reduce2"/>
        </w:rPr>
        <w:t>as aid in understanding marine habitats and deep ocean circulation. Two approaches</w:t>
      </w:r>
      <w:r w:rsidR="005D0586" w:rsidRPr="005D0586">
        <w:rPr>
          <w:rStyle w:val="reduce2"/>
        </w:rPr>
        <w:t xml:space="preserve"> </w:t>
      </w:r>
      <w:r w:rsidRPr="005D0586">
        <w:rPr>
          <w:rStyle w:val="reduce2"/>
        </w:rPr>
        <w:t>have been used to map the global seamount distribution. Depth soundings from</w:t>
      </w:r>
      <w:r w:rsidR="005D0586" w:rsidRPr="005D0586">
        <w:rPr>
          <w:rStyle w:val="reduce2"/>
        </w:rPr>
        <w:t xml:space="preserve"> </w:t>
      </w:r>
      <w:r w:rsidRPr="005D0586">
        <w:rPr>
          <w:rStyle w:val="reduce2"/>
        </w:rPr>
        <w:t xml:space="preserve">single- and </w:t>
      </w:r>
      <w:proofErr w:type="spellStart"/>
      <w:r w:rsidRPr="005D0586">
        <w:rPr>
          <w:rStyle w:val="reduce2"/>
        </w:rPr>
        <w:t>multibeam</w:t>
      </w:r>
      <w:proofErr w:type="spellEnd"/>
      <w:r w:rsidRPr="005D0586">
        <w:rPr>
          <w:rStyle w:val="reduce2"/>
        </w:rPr>
        <w:t xml:space="preserve"> </w:t>
      </w:r>
      <w:proofErr w:type="spellStart"/>
      <w:r w:rsidRPr="005D0586">
        <w:rPr>
          <w:rStyle w:val="reduce2"/>
        </w:rPr>
        <w:t>echosounders</w:t>
      </w:r>
      <w:proofErr w:type="spellEnd"/>
      <w:r w:rsidRPr="005D0586">
        <w:rPr>
          <w:rStyle w:val="reduce2"/>
        </w:rPr>
        <w:t xml:space="preserve"> can provide the most detailed maps with up to</w:t>
      </w:r>
      <w:r w:rsidR="005D0586" w:rsidRPr="005D0586">
        <w:rPr>
          <w:rStyle w:val="reduce2"/>
        </w:rPr>
        <w:t xml:space="preserve"> </w:t>
      </w:r>
      <w:r w:rsidRPr="005D0586">
        <w:rPr>
          <w:rStyle w:val="reduce2"/>
        </w:rPr>
        <w:t>200-m horizontal resolution. However, soundings from the &gt; 5000 publicly available</w:t>
      </w:r>
      <w:r w:rsidR="005D0586" w:rsidRPr="005D0586">
        <w:rPr>
          <w:rStyle w:val="reduce2"/>
        </w:rPr>
        <w:t xml:space="preserve"> </w:t>
      </w:r>
      <w:r w:rsidRPr="005D0586">
        <w:rPr>
          <w:rStyle w:val="reduce2"/>
        </w:rPr>
        <w:t>cruises sample only a small fraction of the ocean floor. Satellite altimetry can detect</w:t>
      </w:r>
      <w:r w:rsidR="005D0586" w:rsidRPr="005D0586">
        <w:rPr>
          <w:rStyle w:val="reduce2"/>
        </w:rPr>
        <w:t xml:space="preserve"> </w:t>
      </w:r>
      <w:r w:rsidRPr="005D0586">
        <w:rPr>
          <w:rStyle w:val="reduce2"/>
        </w:rPr>
        <w:t>seamounts taller than ~ 1.5 km, and studies using altimetry have produced seamount</w:t>
      </w:r>
      <w:r w:rsidR="005D0586" w:rsidRPr="005D0586">
        <w:rPr>
          <w:rStyle w:val="reduce2"/>
        </w:rPr>
        <w:t xml:space="preserve"> </w:t>
      </w:r>
      <w:r w:rsidRPr="005D0586">
        <w:rPr>
          <w:rStyle w:val="reduce2"/>
        </w:rPr>
        <w:t>catalogues holding almost 13,000 seamounts. Based on the size-frequency relationship</w:t>
      </w:r>
      <w:r w:rsidR="005D0586" w:rsidRPr="005D0586">
        <w:rPr>
          <w:rStyle w:val="reduce2"/>
        </w:rPr>
        <w:t xml:space="preserve"> </w:t>
      </w:r>
      <w:r w:rsidRPr="005D0586">
        <w:rPr>
          <w:rStyle w:val="reduce2"/>
        </w:rPr>
        <w:t>for larger seamounts, we predict over 100,000 seamounts &gt; 1 km in height remain</w:t>
      </w:r>
      <w:r w:rsidR="005D0586" w:rsidRPr="005D0586">
        <w:rPr>
          <w:rStyle w:val="reduce2"/>
        </w:rPr>
        <w:t xml:space="preserve"> </w:t>
      </w:r>
      <w:r w:rsidRPr="005D0586">
        <w:rPr>
          <w:rStyle w:val="reduce2"/>
        </w:rPr>
        <w:t>uncharted, and speculatively 25 million &gt; 100 m in height. Future altimetry missions</w:t>
      </w:r>
      <w:r w:rsidR="005D0586" w:rsidRPr="005D0586">
        <w:rPr>
          <w:rStyle w:val="reduce2"/>
        </w:rPr>
        <w:t xml:space="preserve"> </w:t>
      </w:r>
      <w:r w:rsidRPr="005D0586">
        <w:rPr>
          <w:rStyle w:val="reduce2"/>
        </w:rPr>
        <w:t>could improve on resolution and significantly decrease noise levels, allowing for an</w:t>
      </w:r>
      <w:r w:rsidR="005D0586" w:rsidRPr="005D0586">
        <w:rPr>
          <w:rStyle w:val="reduce2"/>
        </w:rPr>
        <w:t xml:space="preserve"> </w:t>
      </w:r>
      <w:r w:rsidRPr="005D0586">
        <w:rPr>
          <w:rStyle w:val="reduce2"/>
        </w:rPr>
        <w:t>even larger number of intermediate (1–1.5-km height) seamounts to be detected.</w:t>
      </w:r>
      <w:r w:rsidR="005D0586" w:rsidRPr="005D0586">
        <w:rPr>
          <w:rStyle w:val="reduce2"/>
        </w:rPr>
        <w:t xml:space="preserve"> </w:t>
      </w:r>
      <w:r w:rsidRPr="005D0586">
        <w:rPr>
          <w:rStyle w:val="reduce2"/>
        </w:rPr>
        <w:t xml:space="preserve">Recent </w:t>
      </w:r>
      <w:proofErr w:type="spellStart"/>
      <w:r w:rsidRPr="005D0586">
        <w:rPr>
          <w:rStyle w:val="reduce2"/>
        </w:rPr>
        <w:t>retracking</w:t>
      </w:r>
      <w:proofErr w:type="spellEnd"/>
      <w:r w:rsidRPr="005D0586">
        <w:rPr>
          <w:rStyle w:val="reduce2"/>
        </w:rPr>
        <w:t xml:space="preserve"> of the radar altimeter waveforms to improve the accuracy of the</w:t>
      </w:r>
      <w:r w:rsidR="005D0586" w:rsidRPr="005D0586">
        <w:rPr>
          <w:rStyle w:val="reduce2"/>
        </w:rPr>
        <w:t xml:space="preserve"> </w:t>
      </w:r>
      <w:r w:rsidRPr="005D0586">
        <w:rPr>
          <w:rStyle w:val="reduce2"/>
        </w:rPr>
        <w:t>gravity field has resulted in a twofold increase in resolution. Thus, improved analyses</w:t>
      </w:r>
      <w:r w:rsidR="005D0586" w:rsidRPr="005D0586">
        <w:rPr>
          <w:rStyle w:val="reduce2"/>
        </w:rPr>
        <w:t xml:space="preserve"> </w:t>
      </w:r>
      <w:r w:rsidRPr="005D0586">
        <w:rPr>
          <w:rStyle w:val="reduce2"/>
        </w:rPr>
        <w:t xml:space="preserve">of existing altimetry with better calibration from </w:t>
      </w:r>
      <w:proofErr w:type="spellStart"/>
      <w:r w:rsidRPr="005D0586">
        <w:rPr>
          <w:rStyle w:val="reduce2"/>
        </w:rPr>
        <w:t>multibeam</w:t>
      </w:r>
      <w:proofErr w:type="spellEnd"/>
      <w:r w:rsidRPr="005D0586">
        <w:rPr>
          <w:rStyle w:val="reduce2"/>
        </w:rPr>
        <w:t xml:space="preserve"> bathymetry could also</w:t>
      </w:r>
      <w:r w:rsidR="005D0586" w:rsidRPr="005D0586">
        <w:rPr>
          <w:rStyle w:val="reduce2"/>
        </w:rPr>
        <w:t xml:space="preserve"> </w:t>
      </w:r>
      <w:r w:rsidRPr="005D0586">
        <w:rPr>
          <w:rStyle w:val="reduce2"/>
        </w:rPr>
        <w:t xml:space="preserve">increase census estimates </w:t>
      </w:r>
    </w:p>
    <w:sectPr w:rsidR="005D0586" w:rsidRPr="00B51AA9" w:rsidSect="00F009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383" w:rsidRDefault="00706383" w:rsidP="005F5576">
      <w:r>
        <w:separator/>
      </w:r>
    </w:p>
  </w:endnote>
  <w:endnote w:type="continuationSeparator" w:id="0">
    <w:p w:rsidR="00706383" w:rsidRDefault="00706383" w:rsidP="005F55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383" w:rsidRDefault="00706383" w:rsidP="005F5576">
      <w:r>
        <w:separator/>
      </w:r>
    </w:p>
  </w:footnote>
  <w:footnote w:type="continuationSeparator" w:id="0">
    <w:p w:rsidR="00706383" w:rsidRDefault="00706383" w:rsidP="005F55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isplayBackgroundShape/>
  <w:proofState w:spelling="clean" w:grammar="clean"/>
  <w:attachedTemplate r:id="rId1"/>
  <w:stylePaneFormatFilter w:val="D304"/>
  <w:defaultTabStop w:val="720"/>
  <w:characterSpacingControl w:val="doNotCompress"/>
  <w:footnotePr>
    <w:footnote w:id="-1"/>
    <w:footnote w:id="0"/>
  </w:footnotePr>
  <w:endnotePr>
    <w:endnote w:id="-1"/>
    <w:endnote w:id="0"/>
  </w:endnotePr>
  <w:compat/>
  <w:rsids>
    <w:rsidRoot w:val="004E71B2"/>
    <w:rsid w:val="000022F2"/>
    <w:rsid w:val="00003C18"/>
    <w:rsid w:val="0000459F"/>
    <w:rsid w:val="00004EB4"/>
    <w:rsid w:val="0002196C"/>
    <w:rsid w:val="00021F29"/>
    <w:rsid w:val="00027EED"/>
    <w:rsid w:val="0003041D"/>
    <w:rsid w:val="00033028"/>
    <w:rsid w:val="000360A7"/>
    <w:rsid w:val="00052A1D"/>
    <w:rsid w:val="00055E12"/>
    <w:rsid w:val="00064A59"/>
    <w:rsid w:val="0007162E"/>
    <w:rsid w:val="00073B9A"/>
    <w:rsid w:val="00090287"/>
    <w:rsid w:val="00090BA2"/>
    <w:rsid w:val="000978A3"/>
    <w:rsid w:val="00097D7E"/>
    <w:rsid w:val="000A1D39"/>
    <w:rsid w:val="000A4FA5"/>
    <w:rsid w:val="000B61C8"/>
    <w:rsid w:val="000C767D"/>
    <w:rsid w:val="000D0B76"/>
    <w:rsid w:val="000D2AE5"/>
    <w:rsid w:val="000D3A26"/>
    <w:rsid w:val="000D3D8D"/>
    <w:rsid w:val="000E41A3"/>
    <w:rsid w:val="000F37E7"/>
    <w:rsid w:val="00113C68"/>
    <w:rsid w:val="00114663"/>
    <w:rsid w:val="0012057B"/>
    <w:rsid w:val="00126D92"/>
    <w:rsid w:val="001301AC"/>
    <w:rsid w:val="001304DF"/>
    <w:rsid w:val="00140397"/>
    <w:rsid w:val="0014072D"/>
    <w:rsid w:val="00141F7D"/>
    <w:rsid w:val="00141FBF"/>
    <w:rsid w:val="0016509D"/>
    <w:rsid w:val="0016711C"/>
    <w:rsid w:val="00167A9F"/>
    <w:rsid w:val="001711E1"/>
    <w:rsid w:val="00175018"/>
    <w:rsid w:val="00177828"/>
    <w:rsid w:val="00177A1E"/>
    <w:rsid w:val="00182D51"/>
    <w:rsid w:val="0018565A"/>
    <w:rsid w:val="0019587B"/>
    <w:rsid w:val="001A4F0E"/>
    <w:rsid w:val="001B0A04"/>
    <w:rsid w:val="001B3CEC"/>
    <w:rsid w:val="001C1D82"/>
    <w:rsid w:val="001C2147"/>
    <w:rsid w:val="001C587E"/>
    <w:rsid w:val="001C7C90"/>
    <w:rsid w:val="001D0D51"/>
    <w:rsid w:val="001F7572"/>
    <w:rsid w:val="0020006E"/>
    <w:rsid w:val="002009AE"/>
    <w:rsid w:val="002101DA"/>
    <w:rsid w:val="00217499"/>
    <w:rsid w:val="0024023F"/>
    <w:rsid w:val="00240C4E"/>
    <w:rsid w:val="00243DC0"/>
    <w:rsid w:val="00250E16"/>
    <w:rsid w:val="00257696"/>
    <w:rsid w:val="0026382E"/>
    <w:rsid w:val="00272786"/>
    <w:rsid w:val="002830B0"/>
    <w:rsid w:val="00287AB7"/>
    <w:rsid w:val="00294D00"/>
    <w:rsid w:val="002A213E"/>
    <w:rsid w:val="002A612B"/>
    <w:rsid w:val="002B68A4"/>
    <w:rsid w:val="002C571D"/>
    <w:rsid w:val="002C5772"/>
    <w:rsid w:val="002D0374"/>
    <w:rsid w:val="002D2946"/>
    <w:rsid w:val="002D529E"/>
    <w:rsid w:val="002D6BD6"/>
    <w:rsid w:val="002E4DD9"/>
    <w:rsid w:val="002F0314"/>
    <w:rsid w:val="0031182D"/>
    <w:rsid w:val="00314B9D"/>
    <w:rsid w:val="00315CA2"/>
    <w:rsid w:val="00316FEB"/>
    <w:rsid w:val="00326EEB"/>
    <w:rsid w:val="0033078A"/>
    <w:rsid w:val="00331559"/>
    <w:rsid w:val="00341D6C"/>
    <w:rsid w:val="00344E91"/>
    <w:rsid w:val="00347123"/>
    <w:rsid w:val="0034756E"/>
    <w:rsid w:val="00347E74"/>
    <w:rsid w:val="00351D97"/>
    <w:rsid w:val="00354B5B"/>
    <w:rsid w:val="00372873"/>
    <w:rsid w:val="00376C22"/>
    <w:rsid w:val="00383E0A"/>
    <w:rsid w:val="003847C7"/>
    <w:rsid w:val="00385298"/>
    <w:rsid w:val="003852CE"/>
    <w:rsid w:val="00392E92"/>
    <w:rsid w:val="00395C83"/>
    <w:rsid w:val="003A2A3B"/>
    <w:rsid w:val="003A440C"/>
    <w:rsid w:val="003B024E"/>
    <w:rsid w:val="003B0C84"/>
    <w:rsid w:val="003B183E"/>
    <w:rsid w:val="003B2F3E"/>
    <w:rsid w:val="003B55B7"/>
    <w:rsid w:val="003C756E"/>
    <w:rsid w:val="003D2C33"/>
    <w:rsid w:val="003E4831"/>
    <w:rsid w:val="003E48DE"/>
    <w:rsid w:val="003E7E8B"/>
    <w:rsid w:val="003F3030"/>
    <w:rsid w:val="003F47AE"/>
    <w:rsid w:val="00403971"/>
    <w:rsid w:val="00407386"/>
    <w:rsid w:val="004138EF"/>
    <w:rsid w:val="004319DE"/>
    <w:rsid w:val="00435232"/>
    <w:rsid w:val="004400EA"/>
    <w:rsid w:val="0044681C"/>
    <w:rsid w:val="00450882"/>
    <w:rsid w:val="00451C20"/>
    <w:rsid w:val="00452001"/>
    <w:rsid w:val="0045442E"/>
    <w:rsid w:val="004564E2"/>
    <w:rsid w:val="00462418"/>
    <w:rsid w:val="00471A70"/>
    <w:rsid w:val="00473A79"/>
    <w:rsid w:val="00475E03"/>
    <w:rsid w:val="00476723"/>
    <w:rsid w:val="0047798D"/>
    <w:rsid w:val="004931DE"/>
    <w:rsid w:val="004A6083"/>
    <w:rsid w:val="004A6E81"/>
    <w:rsid w:val="004A7806"/>
    <w:rsid w:val="004B0545"/>
    <w:rsid w:val="004B7E46"/>
    <w:rsid w:val="004D3745"/>
    <w:rsid w:val="004D3987"/>
    <w:rsid w:val="004E294C"/>
    <w:rsid w:val="004E3132"/>
    <w:rsid w:val="004E3531"/>
    <w:rsid w:val="004E552E"/>
    <w:rsid w:val="004E656D"/>
    <w:rsid w:val="004E71B2"/>
    <w:rsid w:val="004F0849"/>
    <w:rsid w:val="004F173C"/>
    <w:rsid w:val="004F1B8C"/>
    <w:rsid w:val="004F33F3"/>
    <w:rsid w:val="004F45B0"/>
    <w:rsid w:val="004F77F7"/>
    <w:rsid w:val="005020C3"/>
    <w:rsid w:val="005111F8"/>
    <w:rsid w:val="00513FA2"/>
    <w:rsid w:val="00514387"/>
    <w:rsid w:val="00516459"/>
    <w:rsid w:val="00520153"/>
    <w:rsid w:val="005321A1"/>
    <w:rsid w:val="005349E1"/>
    <w:rsid w:val="00537EF5"/>
    <w:rsid w:val="005420CC"/>
    <w:rsid w:val="005434D0"/>
    <w:rsid w:val="0054437C"/>
    <w:rsid w:val="00546D61"/>
    <w:rsid w:val="005579BF"/>
    <w:rsid w:val="00560C3E"/>
    <w:rsid w:val="00563468"/>
    <w:rsid w:val="00564EC2"/>
    <w:rsid w:val="00565EAE"/>
    <w:rsid w:val="00573677"/>
    <w:rsid w:val="00575F7D"/>
    <w:rsid w:val="00580383"/>
    <w:rsid w:val="00580E40"/>
    <w:rsid w:val="00582676"/>
    <w:rsid w:val="00590731"/>
    <w:rsid w:val="005A506B"/>
    <w:rsid w:val="005A701C"/>
    <w:rsid w:val="005B2444"/>
    <w:rsid w:val="005B2D14"/>
    <w:rsid w:val="005B3140"/>
    <w:rsid w:val="005C0B05"/>
    <w:rsid w:val="005D0586"/>
    <w:rsid w:val="005D1156"/>
    <w:rsid w:val="005E0681"/>
    <w:rsid w:val="005E170D"/>
    <w:rsid w:val="005E3B08"/>
    <w:rsid w:val="005E3FE4"/>
    <w:rsid w:val="005E572E"/>
    <w:rsid w:val="005F5576"/>
    <w:rsid w:val="005F703B"/>
    <w:rsid w:val="006014AB"/>
    <w:rsid w:val="00605F20"/>
    <w:rsid w:val="0061680A"/>
    <w:rsid w:val="00623B70"/>
    <w:rsid w:val="0063578B"/>
    <w:rsid w:val="00636B3D"/>
    <w:rsid w:val="00641025"/>
    <w:rsid w:val="00650E98"/>
    <w:rsid w:val="00656C61"/>
    <w:rsid w:val="006672D8"/>
    <w:rsid w:val="00670D96"/>
    <w:rsid w:val="00672877"/>
    <w:rsid w:val="00683154"/>
    <w:rsid w:val="00690115"/>
    <w:rsid w:val="00690898"/>
    <w:rsid w:val="00693039"/>
    <w:rsid w:val="00693A5A"/>
    <w:rsid w:val="006B302F"/>
    <w:rsid w:val="006C64D4"/>
    <w:rsid w:val="006E53F0"/>
    <w:rsid w:val="006E5C6A"/>
    <w:rsid w:val="006F46C3"/>
    <w:rsid w:val="006F7CDF"/>
    <w:rsid w:val="00700BDB"/>
    <w:rsid w:val="0070121B"/>
    <w:rsid w:val="00701E73"/>
    <w:rsid w:val="00706383"/>
    <w:rsid w:val="00711FE2"/>
    <w:rsid w:val="00712649"/>
    <w:rsid w:val="007149F2"/>
    <w:rsid w:val="00714BC9"/>
    <w:rsid w:val="00723CC7"/>
    <w:rsid w:val="00723F91"/>
    <w:rsid w:val="00725623"/>
    <w:rsid w:val="00743059"/>
    <w:rsid w:val="00744F58"/>
    <w:rsid w:val="00750CED"/>
    <w:rsid w:val="00760A29"/>
    <w:rsid w:val="00771E18"/>
    <w:rsid w:val="007739F1"/>
    <w:rsid w:val="007745C6"/>
    <w:rsid w:val="007755F6"/>
    <w:rsid w:val="007761AD"/>
    <w:rsid w:val="00777387"/>
    <w:rsid w:val="007815E5"/>
    <w:rsid w:val="00787343"/>
    <w:rsid w:val="00790BFA"/>
    <w:rsid w:val="00791121"/>
    <w:rsid w:val="00791C88"/>
    <w:rsid w:val="00797B76"/>
    <w:rsid w:val="007A3D06"/>
    <w:rsid w:val="007B383B"/>
    <w:rsid w:val="007C350D"/>
    <w:rsid w:val="007C3689"/>
    <w:rsid w:val="007C3C9B"/>
    <w:rsid w:val="007D3012"/>
    <w:rsid w:val="007D5C18"/>
    <w:rsid w:val="007D65A7"/>
    <w:rsid w:val="007E3F59"/>
    <w:rsid w:val="007E5043"/>
    <w:rsid w:val="007E5183"/>
    <w:rsid w:val="008133F9"/>
    <w:rsid w:val="00823AAC"/>
    <w:rsid w:val="00854C66"/>
    <w:rsid w:val="008553E1"/>
    <w:rsid w:val="0087643B"/>
    <w:rsid w:val="00877669"/>
    <w:rsid w:val="00897F92"/>
    <w:rsid w:val="008A64C9"/>
    <w:rsid w:val="008B180A"/>
    <w:rsid w:val="008B24B7"/>
    <w:rsid w:val="008C2CD8"/>
    <w:rsid w:val="008C5743"/>
    <w:rsid w:val="008C68EE"/>
    <w:rsid w:val="008C7F44"/>
    <w:rsid w:val="008D4273"/>
    <w:rsid w:val="008D4EF3"/>
    <w:rsid w:val="008E0E4F"/>
    <w:rsid w:val="008E1FD5"/>
    <w:rsid w:val="008E4139"/>
    <w:rsid w:val="008F322F"/>
    <w:rsid w:val="00907DFE"/>
    <w:rsid w:val="00914596"/>
    <w:rsid w:val="009146BF"/>
    <w:rsid w:val="00915AD4"/>
    <w:rsid w:val="00915EF1"/>
    <w:rsid w:val="00924C08"/>
    <w:rsid w:val="00927D88"/>
    <w:rsid w:val="00930D1F"/>
    <w:rsid w:val="00935127"/>
    <w:rsid w:val="0094025E"/>
    <w:rsid w:val="0094256C"/>
    <w:rsid w:val="00953F11"/>
    <w:rsid w:val="009706C1"/>
    <w:rsid w:val="00976675"/>
    <w:rsid w:val="00976FBF"/>
    <w:rsid w:val="00984B38"/>
    <w:rsid w:val="009A0636"/>
    <w:rsid w:val="009A6FF5"/>
    <w:rsid w:val="009B2B47"/>
    <w:rsid w:val="009B35DB"/>
    <w:rsid w:val="009C4298"/>
    <w:rsid w:val="009D318C"/>
    <w:rsid w:val="00A10B8B"/>
    <w:rsid w:val="00A20D78"/>
    <w:rsid w:val="00A2174A"/>
    <w:rsid w:val="00A26733"/>
    <w:rsid w:val="00A3595E"/>
    <w:rsid w:val="00A46C7F"/>
    <w:rsid w:val="00A73245"/>
    <w:rsid w:val="00A77145"/>
    <w:rsid w:val="00A82989"/>
    <w:rsid w:val="00A904FE"/>
    <w:rsid w:val="00A9262C"/>
    <w:rsid w:val="00AB3B76"/>
    <w:rsid w:val="00AB61DD"/>
    <w:rsid w:val="00AC222F"/>
    <w:rsid w:val="00AC2CC7"/>
    <w:rsid w:val="00AC7B3B"/>
    <w:rsid w:val="00AD3CE6"/>
    <w:rsid w:val="00AE1307"/>
    <w:rsid w:val="00AE7586"/>
    <w:rsid w:val="00AF7A65"/>
    <w:rsid w:val="00B06710"/>
    <w:rsid w:val="00B07EBF"/>
    <w:rsid w:val="00B166CB"/>
    <w:rsid w:val="00B235E1"/>
    <w:rsid w:val="00B272CF"/>
    <w:rsid w:val="00B3145D"/>
    <w:rsid w:val="00B357BA"/>
    <w:rsid w:val="00B439C6"/>
    <w:rsid w:val="00B45786"/>
    <w:rsid w:val="00B51AA9"/>
    <w:rsid w:val="00B52C5B"/>
    <w:rsid w:val="00B564DB"/>
    <w:rsid w:val="00B768B6"/>
    <w:rsid w:val="00B816A3"/>
    <w:rsid w:val="00B908D1"/>
    <w:rsid w:val="00B940D1"/>
    <w:rsid w:val="00BB46BD"/>
    <w:rsid w:val="00BB58BD"/>
    <w:rsid w:val="00BB6A26"/>
    <w:rsid w:val="00BC1034"/>
    <w:rsid w:val="00BE2408"/>
    <w:rsid w:val="00BE3EC6"/>
    <w:rsid w:val="00BE5BEB"/>
    <w:rsid w:val="00BE6528"/>
    <w:rsid w:val="00C0087A"/>
    <w:rsid w:val="00C05F9D"/>
    <w:rsid w:val="00C27212"/>
    <w:rsid w:val="00C34185"/>
    <w:rsid w:val="00C42DD6"/>
    <w:rsid w:val="00C545E7"/>
    <w:rsid w:val="00C66858"/>
    <w:rsid w:val="00C72E69"/>
    <w:rsid w:val="00C7411E"/>
    <w:rsid w:val="00C84988"/>
    <w:rsid w:val="00CA4AF6"/>
    <w:rsid w:val="00CA59CA"/>
    <w:rsid w:val="00CB2356"/>
    <w:rsid w:val="00CB4075"/>
    <w:rsid w:val="00CB4E6D"/>
    <w:rsid w:val="00CC23DE"/>
    <w:rsid w:val="00CD3E3A"/>
    <w:rsid w:val="00CD7459"/>
    <w:rsid w:val="00CE55A6"/>
    <w:rsid w:val="00CF13FC"/>
    <w:rsid w:val="00CF4AAF"/>
    <w:rsid w:val="00CF561A"/>
    <w:rsid w:val="00CF6C18"/>
    <w:rsid w:val="00CF7EA8"/>
    <w:rsid w:val="00D004DA"/>
    <w:rsid w:val="00D01673"/>
    <w:rsid w:val="00D0309A"/>
    <w:rsid w:val="00D07BA4"/>
    <w:rsid w:val="00D109BA"/>
    <w:rsid w:val="00D176BE"/>
    <w:rsid w:val="00D17C4E"/>
    <w:rsid w:val="00D21359"/>
    <w:rsid w:val="00D215F6"/>
    <w:rsid w:val="00D22BE1"/>
    <w:rsid w:val="00D2765B"/>
    <w:rsid w:val="00D314A3"/>
    <w:rsid w:val="00D31DF7"/>
    <w:rsid w:val="00D33B91"/>
    <w:rsid w:val="00D415C6"/>
    <w:rsid w:val="00D420EA"/>
    <w:rsid w:val="00D4639E"/>
    <w:rsid w:val="00D51ABF"/>
    <w:rsid w:val="00D5444B"/>
    <w:rsid w:val="00D55302"/>
    <w:rsid w:val="00D56E09"/>
    <w:rsid w:val="00D57CBF"/>
    <w:rsid w:val="00D66ABC"/>
    <w:rsid w:val="00D71CFC"/>
    <w:rsid w:val="00D86024"/>
    <w:rsid w:val="00D94CA3"/>
    <w:rsid w:val="00D96595"/>
    <w:rsid w:val="00DA018C"/>
    <w:rsid w:val="00DA3C9D"/>
    <w:rsid w:val="00DB0F7E"/>
    <w:rsid w:val="00DB5489"/>
    <w:rsid w:val="00DB6C98"/>
    <w:rsid w:val="00DC701C"/>
    <w:rsid w:val="00DD7F91"/>
    <w:rsid w:val="00E00376"/>
    <w:rsid w:val="00E01016"/>
    <w:rsid w:val="00E043B1"/>
    <w:rsid w:val="00E14EBD"/>
    <w:rsid w:val="00E16734"/>
    <w:rsid w:val="00E23260"/>
    <w:rsid w:val="00E2367A"/>
    <w:rsid w:val="00E27BC7"/>
    <w:rsid w:val="00E35FC9"/>
    <w:rsid w:val="00E377A4"/>
    <w:rsid w:val="00E41346"/>
    <w:rsid w:val="00E420E9"/>
    <w:rsid w:val="00E4635D"/>
    <w:rsid w:val="00E61D76"/>
    <w:rsid w:val="00E674DB"/>
    <w:rsid w:val="00E70912"/>
    <w:rsid w:val="00E75F28"/>
    <w:rsid w:val="00E90AA6"/>
    <w:rsid w:val="00E977B8"/>
    <w:rsid w:val="00E97AD1"/>
    <w:rsid w:val="00EA109B"/>
    <w:rsid w:val="00EA15A8"/>
    <w:rsid w:val="00EA2926"/>
    <w:rsid w:val="00EB2CDE"/>
    <w:rsid w:val="00EC1A81"/>
    <w:rsid w:val="00EC7E5C"/>
    <w:rsid w:val="00ED78F1"/>
    <w:rsid w:val="00EE4DCA"/>
    <w:rsid w:val="00EE5F04"/>
    <w:rsid w:val="00EF0F62"/>
    <w:rsid w:val="00F007E1"/>
    <w:rsid w:val="00F00999"/>
    <w:rsid w:val="00F0134E"/>
    <w:rsid w:val="00F057C6"/>
    <w:rsid w:val="00F17D96"/>
    <w:rsid w:val="00F22565"/>
    <w:rsid w:val="00F3380E"/>
    <w:rsid w:val="00F34E2C"/>
    <w:rsid w:val="00F40837"/>
    <w:rsid w:val="00F42F79"/>
    <w:rsid w:val="00F47773"/>
    <w:rsid w:val="00F5019D"/>
    <w:rsid w:val="00F56308"/>
    <w:rsid w:val="00F634D6"/>
    <w:rsid w:val="00F64385"/>
    <w:rsid w:val="00F6473F"/>
    <w:rsid w:val="00F76366"/>
    <w:rsid w:val="00F805C0"/>
    <w:rsid w:val="00FB4261"/>
    <w:rsid w:val="00FB43B1"/>
    <w:rsid w:val="00FC0608"/>
    <w:rsid w:val="00FC2155"/>
    <w:rsid w:val="00FC41A7"/>
    <w:rsid w:val="00FD675B"/>
    <w:rsid w:val="00FD7483"/>
    <w:rsid w:val="00FE352F"/>
    <w:rsid w:val="00FE380E"/>
    <w:rsid w:val="00FE4404"/>
    <w:rsid w:val="00FF3D19"/>
    <w:rsid w:val="00FF720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6" w:qFormat="1"/>
    <w:lsdException w:name="Default Paragraph Font" w:uiPriority="1" w:unhideWhenUsed="1"/>
    <w:lsdException w:name="Subtitle" w:uiPriority="11"/>
    <w:lsdException w:name="Strong" w:uiPriority="22"/>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5D0586"/>
    <w:pPr>
      <w:spacing w:after="0" w:line="240" w:lineRule="auto"/>
    </w:pPr>
    <w:rPr>
      <w:rFonts w:ascii="Calibri" w:hAnsi="Calibri" w:cs="Calibri"/>
    </w:rPr>
  </w:style>
  <w:style w:type="paragraph" w:styleId="Heading1">
    <w:name w:val="heading 1"/>
    <w:aliases w:val="Pocket"/>
    <w:basedOn w:val="Normal"/>
    <w:next w:val="Normal"/>
    <w:link w:val="Heading1Char"/>
    <w:uiPriority w:val="1"/>
    <w:qFormat/>
    <w:rsid w:val="005D0586"/>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
    <w:basedOn w:val="Normal"/>
    <w:next w:val="Normal"/>
    <w:link w:val="Heading2Char"/>
    <w:uiPriority w:val="2"/>
    <w:qFormat/>
    <w:rsid w:val="005D0586"/>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5D0586"/>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4"/>
    <w:qFormat/>
    <w:rsid w:val="005D0586"/>
    <w:pPr>
      <w:keepNext/>
      <w:keepLines/>
      <w:spacing w:before="200"/>
      <w:outlineLvl w:val="3"/>
    </w:pPr>
    <w:rPr>
      <w:rFonts w:eastAsiaTheme="majorEastAsia" w:cstheme="majorBidi"/>
      <w:b/>
      <w:bCs/>
      <w:iCs/>
      <w:sz w:val="26"/>
    </w:rPr>
  </w:style>
  <w:style w:type="character" w:default="1" w:styleId="DefaultParagraphFont">
    <w:name w:val="Default Paragraph Font"/>
    <w:uiPriority w:val="1"/>
    <w:unhideWhenUsed/>
    <w:rsid w:val="005D058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D0586"/>
  </w:style>
  <w:style w:type="character" w:customStyle="1" w:styleId="Heading1Char">
    <w:name w:val="Heading 1 Char"/>
    <w:aliases w:val="Pocket Char"/>
    <w:basedOn w:val="DefaultParagraphFont"/>
    <w:link w:val="Heading1"/>
    <w:uiPriority w:val="1"/>
    <w:rsid w:val="005D0586"/>
    <w:rPr>
      <w:rFonts w:ascii="Calibri" w:eastAsiaTheme="majorEastAsia" w:hAnsi="Calibri" w:cstheme="majorBidi"/>
      <w:b/>
      <w:bCs/>
      <w:sz w:val="52"/>
      <w:szCs w:val="28"/>
    </w:rPr>
  </w:style>
  <w:style w:type="character" w:customStyle="1" w:styleId="Heading2Char">
    <w:name w:val="Heading 2 Char"/>
    <w:aliases w:val="Hat Char"/>
    <w:basedOn w:val="DefaultParagraphFont"/>
    <w:link w:val="Heading2"/>
    <w:uiPriority w:val="2"/>
    <w:rsid w:val="005D0586"/>
    <w:rPr>
      <w:rFonts w:ascii="Calibri" w:eastAsiaTheme="majorEastAsia" w:hAnsi="Calibri" w:cstheme="majorBidi"/>
      <w:b/>
      <w:bCs/>
      <w:sz w:val="44"/>
      <w:szCs w:val="26"/>
      <w:u w:val="double"/>
    </w:rPr>
  </w:style>
  <w:style w:type="character" w:styleId="Emphasis">
    <w:name w:val="Emphasis"/>
    <w:aliases w:val="Evidence,Minimized,minimized,Highlighted,tag2,Size 10,emphasis in card,CD Card,ED - Tag,Underlined,emphasis,Emphasis!!,small,Qualifications,bold underline,normal card text,Shrunk,qualifications in card,qualifications"/>
    <w:basedOn w:val="DefaultParagraphFont"/>
    <w:uiPriority w:val="7"/>
    <w:qFormat/>
    <w:rsid w:val="005D0586"/>
    <w:rPr>
      <w:rFonts w:ascii="Calibri" w:hAnsi="Calibri" w:cs="Calibri"/>
      <w:b/>
      <w:i w:val="0"/>
      <w:iCs/>
      <w:sz w:val="22"/>
      <w:u w:val="single"/>
      <w:bdr w:val="single" w:sz="18" w:space="0" w:color="auto"/>
    </w:rPr>
  </w:style>
  <w:style w:type="character" w:customStyle="1" w:styleId="StyleBold">
    <w:name w:val="Style Bold"/>
    <w:basedOn w:val="DefaultParagraphFont"/>
    <w:uiPriority w:val="9"/>
    <w:semiHidden/>
    <w:rsid w:val="005D0586"/>
    <w:rPr>
      <w:b/>
      <w:bCs/>
    </w:rPr>
  </w:style>
  <w:style w:type="character" w:customStyle="1" w:styleId="Heading3Char">
    <w:name w:val="Heading 3 Char"/>
    <w:aliases w:val="Block Char"/>
    <w:basedOn w:val="DefaultParagraphFont"/>
    <w:link w:val="Heading3"/>
    <w:uiPriority w:val="3"/>
    <w:rsid w:val="005D0586"/>
    <w:rPr>
      <w:rFonts w:ascii="Calibri" w:eastAsiaTheme="majorEastAsia" w:hAnsi="Calibri" w:cstheme="majorBidi"/>
      <w:b/>
      <w:bCs/>
      <w:sz w:val="32"/>
      <w:u w:val="single"/>
    </w:rPr>
  </w:style>
  <w:style w:type="character" w:customStyle="1" w:styleId="StyleBoldUnderline">
    <w:name w:val="Style Bold Underline"/>
    <w:aliases w:val="Underline"/>
    <w:basedOn w:val="DefaultParagraphFont"/>
    <w:uiPriority w:val="6"/>
    <w:qFormat/>
    <w:rsid w:val="005D0586"/>
    <w:rPr>
      <w:b w:val="0"/>
      <w:bCs/>
      <w:sz w:val="22"/>
      <w:u w:val="single"/>
    </w:rPr>
  </w:style>
  <w:style w:type="character" w:customStyle="1" w:styleId="StyleStyleBold12pt">
    <w:name w:val="Style Style Bold + 12 pt"/>
    <w:aliases w:val="Cite"/>
    <w:basedOn w:val="StyleBold"/>
    <w:uiPriority w:val="5"/>
    <w:qFormat/>
    <w:rsid w:val="005D0586"/>
    <w:rPr>
      <w:sz w:val="26"/>
      <w:u w:val="none"/>
    </w:rPr>
  </w:style>
  <w:style w:type="paragraph" w:styleId="Header">
    <w:name w:val="header"/>
    <w:basedOn w:val="Normal"/>
    <w:link w:val="HeaderChar"/>
    <w:uiPriority w:val="99"/>
    <w:semiHidden/>
    <w:rsid w:val="005D0586"/>
    <w:pPr>
      <w:tabs>
        <w:tab w:val="center" w:pos="4680"/>
        <w:tab w:val="right" w:pos="9360"/>
      </w:tabs>
    </w:pPr>
  </w:style>
  <w:style w:type="character" w:customStyle="1" w:styleId="HeaderChar">
    <w:name w:val="Header Char"/>
    <w:basedOn w:val="DefaultParagraphFont"/>
    <w:link w:val="Header"/>
    <w:uiPriority w:val="99"/>
    <w:semiHidden/>
    <w:rsid w:val="005D0586"/>
    <w:rPr>
      <w:rFonts w:ascii="Calibri" w:hAnsi="Calibri" w:cs="Calibri"/>
    </w:rPr>
  </w:style>
  <w:style w:type="paragraph" w:styleId="Footer">
    <w:name w:val="footer"/>
    <w:basedOn w:val="Normal"/>
    <w:link w:val="FooterChar"/>
    <w:uiPriority w:val="99"/>
    <w:semiHidden/>
    <w:rsid w:val="005D0586"/>
    <w:pPr>
      <w:tabs>
        <w:tab w:val="center" w:pos="4680"/>
        <w:tab w:val="right" w:pos="9360"/>
      </w:tabs>
    </w:pPr>
  </w:style>
  <w:style w:type="character" w:customStyle="1" w:styleId="FooterChar">
    <w:name w:val="Footer Char"/>
    <w:basedOn w:val="DefaultParagraphFont"/>
    <w:link w:val="Footer"/>
    <w:uiPriority w:val="99"/>
    <w:semiHidden/>
    <w:rsid w:val="005D0586"/>
    <w:rPr>
      <w:rFonts w:ascii="Calibri" w:hAnsi="Calibri" w:cs="Calibri"/>
    </w:rPr>
  </w:style>
  <w:style w:type="character" w:styleId="Hyperlink">
    <w:name w:val="Hyperlink"/>
    <w:basedOn w:val="DefaultParagraphFont"/>
    <w:uiPriority w:val="99"/>
    <w:semiHidden/>
    <w:rsid w:val="005D0586"/>
    <w:rPr>
      <w:color w:val="auto"/>
      <w:u w:val="none"/>
    </w:rPr>
  </w:style>
  <w:style w:type="character" w:styleId="FollowedHyperlink">
    <w:name w:val="FollowedHyperlink"/>
    <w:basedOn w:val="DefaultParagraphFont"/>
    <w:uiPriority w:val="99"/>
    <w:semiHidden/>
    <w:rsid w:val="005D0586"/>
    <w:rPr>
      <w:color w:val="auto"/>
      <w:u w:val="none"/>
    </w:rPr>
  </w:style>
  <w:style w:type="character" w:customStyle="1" w:styleId="Heading4Char">
    <w:name w:val="Heading 4 Char"/>
    <w:aliases w:val="Tag Char"/>
    <w:basedOn w:val="DefaultParagraphFont"/>
    <w:link w:val="Heading4"/>
    <w:uiPriority w:val="4"/>
    <w:rsid w:val="005D0586"/>
    <w:rPr>
      <w:rFonts w:ascii="Calibri" w:eastAsiaTheme="majorEastAsia" w:hAnsi="Calibri" w:cstheme="majorBidi"/>
      <w:b/>
      <w:bCs/>
      <w:iCs/>
      <w:sz w:val="26"/>
    </w:rPr>
  </w:style>
  <w:style w:type="paragraph" w:customStyle="1" w:styleId="evidencetext">
    <w:name w:val="evidence text"/>
    <w:basedOn w:val="Normal"/>
    <w:link w:val="evidencetextChar1"/>
    <w:qFormat/>
    <w:rsid w:val="00372873"/>
    <w:pPr>
      <w:ind w:left="1008" w:right="720"/>
    </w:pPr>
    <w:rPr>
      <w:rFonts w:ascii="Arial" w:eastAsia="Times New Roman" w:hAnsi="Arial" w:cs="Times New Roman"/>
      <w:color w:val="000000"/>
      <w:sz w:val="16"/>
      <w:szCs w:val="24"/>
    </w:rPr>
  </w:style>
  <w:style w:type="character" w:customStyle="1" w:styleId="highlight2">
    <w:name w:val="highlight2"/>
    <w:rsid w:val="00372873"/>
    <w:rPr>
      <w:rFonts w:ascii="Arial" w:hAnsi="Arial"/>
      <w:b/>
      <w:sz w:val="19"/>
      <w:u w:val="thick"/>
      <w:bdr w:val="none" w:sz="0" w:space="0" w:color="auto"/>
      <w:shd w:val="clear" w:color="auto" w:fill="auto"/>
    </w:rPr>
  </w:style>
  <w:style w:type="character" w:customStyle="1" w:styleId="reduce2">
    <w:name w:val="reduce2"/>
    <w:rsid w:val="00372873"/>
    <w:rPr>
      <w:rFonts w:ascii="Arial" w:hAnsi="Arial" w:cs="Arial"/>
      <w:color w:val="000000"/>
      <w:sz w:val="12"/>
      <w:szCs w:val="22"/>
    </w:rPr>
  </w:style>
  <w:style w:type="character" w:customStyle="1" w:styleId="box">
    <w:name w:val="box"/>
    <w:rsid w:val="00372873"/>
    <w:rPr>
      <w:rFonts w:ascii="Arial" w:hAnsi="Arial" w:cs="Arial"/>
      <w:b/>
      <w:color w:val="000000"/>
      <w:sz w:val="19"/>
      <w:szCs w:val="22"/>
      <w:u w:val="thick"/>
      <w:bdr w:val="single" w:sz="12" w:space="0" w:color="auto"/>
    </w:rPr>
  </w:style>
  <w:style w:type="character" w:customStyle="1" w:styleId="TitleChar">
    <w:name w:val="Title Char"/>
    <w:link w:val="Title"/>
    <w:uiPriority w:val="6"/>
    <w:qFormat/>
    <w:rsid w:val="00372873"/>
    <w:rPr>
      <w:rFonts w:ascii="Times New Roman" w:hAnsi="Times New Roman"/>
      <w:sz w:val="18"/>
      <w:u w:val="single"/>
    </w:rPr>
  </w:style>
  <w:style w:type="character" w:customStyle="1" w:styleId="evidencetextChar1">
    <w:name w:val="evidence text Char1"/>
    <w:link w:val="evidencetext"/>
    <w:rsid w:val="00372873"/>
    <w:rPr>
      <w:rFonts w:ascii="Arial" w:eastAsia="Times New Roman" w:hAnsi="Arial" w:cs="Times New Roman"/>
      <w:color w:val="000000"/>
      <w:sz w:val="16"/>
      <w:szCs w:val="24"/>
    </w:rPr>
  </w:style>
  <w:style w:type="character" w:customStyle="1" w:styleId="TagChar1">
    <w:name w:val="Tag Char1"/>
    <w:aliases w:val="Heading 2 Cha Char,TagStyle Char1,Heading 2 Char Char Char Char Char Char Char Char Char Char Char Char Char Char Char,Heading 2 Char Char Char Char Char Char Char Char Char Char Char Char,TAG Char1 Char1,Tag&amp;Ci Char"/>
    <w:qFormat/>
    <w:locked/>
    <w:rsid w:val="00372873"/>
    <w:rPr>
      <w:rFonts w:ascii="Arial" w:hAnsi="Arial"/>
      <w:b/>
      <w:sz w:val="22"/>
      <w:szCs w:val="24"/>
    </w:rPr>
  </w:style>
  <w:style w:type="paragraph" w:styleId="Title">
    <w:name w:val="Title"/>
    <w:basedOn w:val="Normal"/>
    <w:next w:val="Normal"/>
    <w:link w:val="TitleChar"/>
    <w:uiPriority w:val="6"/>
    <w:qFormat/>
    <w:rsid w:val="00372873"/>
    <w:pPr>
      <w:pBdr>
        <w:bottom w:val="single" w:sz="8" w:space="4" w:color="4F81BD"/>
      </w:pBdr>
      <w:spacing w:after="300"/>
      <w:contextualSpacing/>
    </w:pPr>
    <w:rPr>
      <w:rFonts w:ascii="Times New Roman" w:hAnsi="Times New Roman" w:cstheme="minorBidi"/>
      <w:sz w:val="18"/>
      <w:u w:val="single"/>
    </w:rPr>
  </w:style>
  <w:style w:type="character" w:customStyle="1" w:styleId="TitleChar1">
    <w:name w:val="Title Char1"/>
    <w:basedOn w:val="DefaultParagraphFont"/>
    <w:link w:val="Title"/>
    <w:uiPriority w:val="10"/>
    <w:semiHidden/>
    <w:rsid w:val="00372873"/>
    <w:rPr>
      <w:rFonts w:asciiTheme="majorHAnsi" w:eastAsiaTheme="majorEastAsia" w:hAnsiTheme="majorHAnsi" w:cstheme="majorBidi"/>
      <w:color w:val="17365D" w:themeColor="text2" w:themeShade="BF"/>
      <w:spacing w:val="5"/>
      <w:kern w:val="28"/>
      <w:sz w:val="52"/>
      <w:szCs w:val="52"/>
    </w:rPr>
  </w:style>
  <w:style w:type="paragraph" w:styleId="DocumentMap">
    <w:name w:val="Document Map"/>
    <w:basedOn w:val="Normal"/>
    <w:link w:val="DocumentMapChar"/>
    <w:uiPriority w:val="99"/>
    <w:semiHidden/>
    <w:rsid w:val="00372873"/>
    <w:rPr>
      <w:rFonts w:ascii="Tahoma" w:hAnsi="Tahoma" w:cs="Tahoma"/>
      <w:sz w:val="16"/>
      <w:szCs w:val="16"/>
    </w:rPr>
  </w:style>
  <w:style w:type="character" w:customStyle="1" w:styleId="DocumentMapChar">
    <w:name w:val="Document Map Char"/>
    <w:basedOn w:val="DefaultParagraphFont"/>
    <w:link w:val="DocumentMap"/>
    <w:uiPriority w:val="99"/>
    <w:semiHidden/>
    <w:rsid w:val="00372873"/>
    <w:rPr>
      <w:rFonts w:ascii="Tahoma" w:eastAsia="Calibri" w:hAnsi="Tahoma" w:cs="Tahoma"/>
      <w:sz w:val="16"/>
      <w:szCs w:val="16"/>
    </w:rPr>
  </w:style>
  <w:style w:type="character" w:styleId="CommentReference">
    <w:name w:val="annotation reference"/>
    <w:basedOn w:val="DefaultParagraphFont"/>
    <w:uiPriority w:val="99"/>
    <w:semiHidden/>
    <w:rsid w:val="004E3531"/>
    <w:rPr>
      <w:sz w:val="16"/>
      <w:szCs w:val="16"/>
    </w:rPr>
  </w:style>
  <w:style w:type="paragraph" w:styleId="CommentText">
    <w:name w:val="annotation text"/>
    <w:basedOn w:val="Normal"/>
    <w:link w:val="CommentTextChar"/>
    <w:uiPriority w:val="99"/>
    <w:semiHidden/>
    <w:rsid w:val="004E3531"/>
    <w:rPr>
      <w:sz w:val="20"/>
      <w:szCs w:val="20"/>
    </w:rPr>
  </w:style>
  <w:style w:type="character" w:customStyle="1" w:styleId="CommentTextChar">
    <w:name w:val="Comment Text Char"/>
    <w:basedOn w:val="DefaultParagraphFont"/>
    <w:link w:val="CommentText"/>
    <w:uiPriority w:val="99"/>
    <w:semiHidden/>
    <w:rsid w:val="004E3531"/>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rsid w:val="004E3531"/>
    <w:rPr>
      <w:b/>
      <w:bCs/>
    </w:rPr>
  </w:style>
  <w:style w:type="character" w:customStyle="1" w:styleId="CommentSubjectChar">
    <w:name w:val="Comment Subject Char"/>
    <w:basedOn w:val="CommentTextChar"/>
    <w:link w:val="CommentSubject"/>
    <w:uiPriority w:val="99"/>
    <w:semiHidden/>
    <w:rsid w:val="004E3531"/>
    <w:rPr>
      <w:b/>
      <w:bCs/>
    </w:rPr>
  </w:style>
  <w:style w:type="paragraph" w:styleId="Revision">
    <w:name w:val="Revision"/>
    <w:hidden/>
    <w:uiPriority w:val="99"/>
    <w:semiHidden/>
    <w:rsid w:val="004E3531"/>
    <w:pPr>
      <w:spacing w:after="0" w:line="240" w:lineRule="auto"/>
    </w:pPr>
    <w:rPr>
      <w:rFonts w:ascii="Calibri" w:eastAsia="Calibri" w:hAnsi="Calibri" w:cs="Calibri"/>
    </w:rPr>
  </w:style>
  <w:style w:type="paragraph" w:styleId="BalloonText">
    <w:name w:val="Balloon Text"/>
    <w:basedOn w:val="Normal"/>
    <w:link w:val="BalloonTextChar"/>
    <w:uiPriority w:val="99"/>
    <w:semiHidden/>
    <w:rsid w:val="004E3531"/>
    <w:rPr>
      <w:rFonts w:ascii="Tahoma" w:hAnsi="Tahoma" w:cs="Tahoma"/>
      <w:sz w:val="16"/>
      <w:szCs w:val="16"/>
    </w:rPr>
  </w:style>
  <w:style w:type="character" w:customStyle="1" w:styleId="BalloonTextChar">
    <w:name w:val="Balloon Text Char"/>
    <w:basedOn w:val="DefaultParagraphFont"/>
    <w:link w:val="BalloonText"/>
    <w:uiPriority w:val="99"/>
    <w:semiHidden/>
    <w:rsid w:val="004E3531"/>
    <w:rPr>
      <w:rFonts w:ascii="Tahoma" w:eastAsia="Calibri" w:hAnsi="Tahoma" w:cs="Tahoma"/>
      <w:sz w:val="16"/>
      <w:szCs w:val="16"/>
    </w:rPr>
  </w:style>
  <w:style w:type="paragraph" w:customStyle="1" w:styleId="Card1">
    <w:name w:val="Card1"/>
    <w:basedOn w:val="evidencetext"/>
    <w:qFormat/>
    <w:rsid w:val="00B51AA9"/>
    <w:pPr>
      <w:ind w:right="864"/>
    </w:pPr>
    <w:rPr>
      <w:iCs/>
      <w:sz w:val="12"/>
    </w:rPr>
  </w:style>
  <w:style w:type="paragraph" w:customStyle="1" w:styleId="StyleevidencetextLeft05">
    <w:name w:val="Style evidence text + Left:  0.5&quot;"/>
    <w:basedOn w:val="evidencetext"/>
    <w:rsid w:val="00B51AA9"/>
    <w:pPr>
      <w:ind w:left="720"/>
    </w:pPr>
    <w:rPr>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C0B54-6721-4707-BCD0-F7AAE2AB59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Debate</Template>
  <TotalTime>4323</TotalTime>
  <Pages>23</Pages>
  <Words>7607</Words>
  <Characters>43360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Verbatim 4.6</vt:lpstr>
    </vt:vector>
  </TitlesOfParts>
  <Company>Ashtar Communications</Company>
  <LinksUpToDate>false</LinksUpToDate>
  <CharactersWithSpaces>50866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Verbatim 4.6</dc:title>
  <dc:creator>Kehl Van Winkle</dc:creator>
  <cp:keywords>Verbatim</cp:keywords>
  <dc:description>Verbatim 4.6</dc:description>
  <cp:lastModifiedBy>Kehl Van Winkle</cp:lastModifiedBy>
  <cp:revision>2</cp:revision>
  <dcterms:created xsi:type="dcterms:W3CDTF">2014-08-01T16:10:00Z</dcterms:created>
  <dcterms:modified xsi:type="dcterms:W3CDTF">2014-08-04T16:37:00Z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